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B7C03" w:rsidR="001104A3" w:rsidP="00901495" w:rsidRDefault="001104A3" w14:paraId="0F7730F5" w14:textId="77777777">
      <w:pPr>
        <w:ind w:left="2017" w:right="-460" w:hanging="1545"/>
        <w:jc w:val="center"/>
        <w:rPr>
          <w:rFonts w:ascii="Arial" w:hAnsi="Arial" w:eastAsia="Arial" w:cs="Arial"/>
          <w:b/>
          <w:bCs/>
          <w:sz w:val="40"/>
          <w:szCs w:val="40"/>
        </w:rPr>
      </w:pPr>
    </w:p>
    <w:p w:rsidR="001104A3" w:rsidP="00901495" w:rsidRDefault="001104A3" w14:paraId="6A9DD814" w14:textId="744CD11F">
      <w:pPr>
        <w:ind w:left="2017" w:right="-460" w:hanging="1545"/>
        <w:jc w:val="center"/>
        <w:rPr>
          <w:rFonts w:ascii="Arial" w:hAnsi="Arial" w:eastAsia="Arial" w:cs="Arial"/>
          <w:b/>
          <w:bCs/>
          <w:sz w:val="40"/>
          <w:szCs w:val="40"/>
        </w:rPr>
      </w:pPr>
    </w:p>
    <w:p w:rsidR="00C61F8F" w:rsidP="00901495" w:rsidRDefault="00C66837" w14:paraId="315B81F7" w14:textId="77777777">
      <w:pPr>
        <w:ind w:left="2017" w:right="-460" w:hanging="1545"/>
        <w:jc w:val="center"/>
        <w:rPr>
          <w:rFonts w:ascii="Arial" w:hAnsi="Arial" w:eastAsia="Arial" w:cs="Arial"/>
          <w:b/>
          <w:bCs/>
          <w:sz w:val="40"/>
          <w:szCs w:val="40"/>
        </w:rPr>
      </w:pPr>
      <w:r>
        <w:rPr>
          <w:rFonts w:ascii="Arial" w:hAnsi="Arial" w:eastAsia="Arial" w:cs="Arial"/>
          <w:b/>
          <w:bCs/>
          <w:sz w:val="40"/>
          <w:szCs w:val="40"/>
        </w:rPr>
        <w:t>LINCOLNSHIRE ICB</w:t>
      </w:r>
      <w:r w:rsidRPr="00C61F8F" w:rsidR="00C61F8F">
        <w:rPr>
          <w:rFonts w:ascii="Arial" w:hAnsi="Arial" w:eastAsia="Arial" w:cs="Arial"/>
          <w:b/>
          <w:bCs/>
          <w:sz w:val="40"/>
          <w:szCs w:val="40"/>
        </w:rPr>
        <w:t xml:space="preserve"> </w:t>
      </w:r>
    </w:p>
    <w:p w:rsidR="00C66837" w:rsidP="00901495" w:rsidRDefault="00C61F8F" w14:paraId="41FF8F3E" w14:textId="1E95B6AD">
      <w:pPr>
        <w:ind w:left="2017" w:right="-460" w:hanging="1545"/>
        <w:jc w:val="center"/>
        <w:rPr>
          <w:rFonts w:ascii="Arial" w:hAnsi="Arial" w:eastAsia="Arial" w:cs="Arial"/>
          <w:b/>
          <w:bCs/>
          <w:sz w:val="40"/>
          <w:szCs w:val="40"/>
        </w:rPr>
      </w:pPr>
      <w:r w:rsidRPr="00BB7C03">
        <w:rPr>
          <w:rFonts w:ascii="Arial" w:hAnsi="Arial" w:eastAsia="Arial" w:cs="Arial"/>
          <w:b/>
          <w:bCs/>
          <w:sz w:val="40"/>
          <w:szCs w:val="40"/>
        </w:rPr>
        <w:t>STANDARD OPERATING PROCEDURE</w:t>
      </w:r>
    </w:p>
    <w:p w:rsidRPr="00BB7C03" w:rsidR="00C61F8F" w:rsidP="00901495" w:rsidRDefault="00C61F8F" w14:paraId="708DCB6F" w14:textId="384D8704">
      <w:pPr>
        <w:ind w:left="2017" w:right="-460" w:hanging="1545"/>
        <w:jc w:val="center"/>
        <w:rPr>
          <w:rFonts w:ascii="Arial" w:hAnsi="Arial" w:eastAsia="Arial" w:cs="Arial"/>
          <w:b/>
          <w:bCs/>
          <w:sz w:val="40"/>
          <w:szCs w:val="40"/>
        </w:rPr>
      </w:pPr>
      <w:r>
        <w:rPr>
          <w:rFonts w:ascii="Arial" w:hAnsi="Arial" w:eastAsia="Arial" w:cs="Arial"/>
          <w:b/>
          <w:bCs/>
          <w:sz w:val="40"/>
          <w:szCs w:val="40"/>
        </w:rPr>
        <w:t>FOR THE USE OF</w:t>
      </w:r>
    </w:p>
    <w:p w:rsidRPr="00BB7C03" w:rsidR="001104A3" w:rsidP="00901495" w:rsidRDefault="00503337" w14:paraId="4477767E" w14:textId="293C6B16">
      <w:pPr>
        <w:ind w:left="2017" w:right="-460" w:hanging="1545"/>
        <w:jc w:val="center"/>
        <w:rPr>
          <w:rFonts w:ascii="Arial" w:hAnsi="Arial" w:eastAsia="Arial" w:cs="Arial"/>
          <w:b/>
          <w:bCs/>
          <w:sz w:val="40"/>
          <w:szCs w:val="40"/>
        </w:rPr>
      </w:pPr>
      <w:r>
        <w:rPr>
          <w:rFonts w:ascii="Arial" w:hAnsi="Arial" w:eastAsia="Arial" w:cs="Arial"/>
          <w:b/>
          <w:bCs/>
          <w:sz w:val="40"/>
          <w:szCs w:val="40"/>
        </w:rPr>
        <w:t>TELEHEALTH MONITORING</w:t>
      </w:r>
      <w:r w:rsidRPr="00BB7C03" w:rsidR="001104A3">
        <w:rPr>
          <w:rFonts w:ascii="Arial" w:hAnsi="Arial" w:eastAsia="Arial" w:cs="Arial"/>
          <w:b/>
          <w:bCs/>
          <w:sz w:val="40"/>
          <w:szCs w:val="40"/>
        </w:rPr>
        <w:t xml:space="preserve"> </w:t>
      </w:r>
      <w:r w:rsidR="0016228D">
        <w:rPr>
          <w:rFonts w:ascii="Arial" w:hAnsi="Arial" w:eastAsia="Arial" w:cs="Arial"/>
          <w:b/>
          <w:bCs/>
          <w:sz w:val="40"/>
          <w:szCs w:val="40"/>
        </w:rPr>
        <w:t>RESIDENTIAL</w:t>
      </w:r>
      <w:r w:rsidRPr="00BB7C03" w:rsidR="001104A3">
        <w:rPr>
          <w:rFonts w:ascii="Arial" w:hAnsi="Arial" w:eastAsia="Arial" w:cs="Arial"/>
          <w:b/>
          <w:bCs/>
          <w:sz w:val="40"/>
          <w:szCs w:val="40"/>
        </w:rPr>
        <w:t xml:space="preserve"> </w:t>
      </w:r>
      <w:r w:rsidR="0016228D">
        <w:rPr>
          <w:rFonts w:ascii="Arial" w:hAnsi="Arial" w:eastAsia="Arial" w:cs="Arial"/>
          <w:b/>
          <w:bCs/>
          <w:sz w:val="40"/>
          <w:szCs w:val="40"/>
        </w:rPr>
        <w:t>HOME</w:t>
      </w:r>
    </w:p>
    <w:p w:rsidRPr="00BB7C03" w:rsidR="001104A3" w:rsidP="00901495" w:rsidRDefault="001104A3" w14:paraId="3609A9F3" w14:textId="77777777">
      <w:pPr>
        <w:ind w:left="2017" w:right="-460" w:hanging="1545"/>
        <w:jc w:val="center"/>
        <w:rPr>
          <w:rFonts w:ascii="Arial" w:hAnsi="Arial" w:eastAsia="Arial" w:cs="Arial"/>
          <w:b/>
          <w:bCs/>
          <w:sz w:val="40"/>
          <w:szCs w:val="40"/>
        </w:rPr>
      </w:pPr>
      <w:r w:rsidRPr="00BB7C03">
        <w:rPr>
          <w:rFonts w:ascii="Arial" w:hAnsi="Arial" w:eastAsia="Arial" w:cs="Arial"/>
          <w:b/>
          <w:bCs/>
          <w:sz w:val="40"/>
          <w:szCs w:val="40"/>
        </w:rPr>
        <w:t>DIGITAL TABLET</w:t>
      </w:r>
    </w:p>
    <w:p w:rsidRPr="00BB7C03" w:rsidR="001104A3" w:rsidP="00901495" w:rsidRDefault="001104A3" w14:paraId="2BC99184" w14:textId="2DC52325">
      <w:pPr>
        <w:ind w:left="2017" w:right="-460" w:hanging="1545"/>
        <w:jc w:val="center"/>
        <w:rPr>
          <w:rFonts w:ascii="Arial" w:hAnsi="Arial" w:eastAsia="Arial" w:cs="Arial"/>
          <w:b/>
          <w:bCs/>
          <w:sz w:val="40"/>
          <w:szCs w:val="40"/>
        </w:rPr>
      </w:pPr>
    </w:p>
    <w:p w:rsidRPr="00BB7C03" w:rsidR="00A7031A" w:rsidP="00901495" w:rsidRDefault="00CD0E2D" w14:paraId="6EE19BBF" w14:textId="362BB390">
      <w:pPr>
        <w:ind w:left="2017" w:right="-460" w:hanging="1545"/>
        <w:jc w:val="center"/>
        <w:rPr>
          <w:rFonts w:ascii="Arial" w:hAnsi="Arial" w:eastAsia="Arial" w:cs="Arial"/>
          <w:b/>
          <w:bCs/>
          <w:sz w:val="40"/>
          <w:szCs w:val="40"/>
        </w:rPr>
      </w:pPr>
      <w:r>
        <w:rPr>
          <w:rFonts w:ascii="Arial" w:hAnsi="Arial" w:eastAsia="Arial" w:cs="Arial"/>
          <w:b/>
          <w:bCs/>
          <w:noProof/>
          <w:sz w:val="40"/>
          <w:szCs w:val="40"/>
        </w:rPr>
        <w:drawing>
          <wp:inline distT="0" distB="0" distL="0" distR="0" wp14:anchorId="45946F88" wp14:editId="6A879489">
            <wp:extent cx="3225800" cy="3287404"/>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2080" cy="3314186"/>
                    </a:xfrm>
                    <a:prstGeom prst="rect">
                      <a:avLst/>
                    </a:prstGeom>
                    <a:noFill/>
                  </pic:spPr>
                </pic:pic>
              </a:graphicData>
            </a:graphic>
          </wp:inline>
        </w:drawing>
      </w:r>
    </w:p>
    <w:p w:rsidRPr="00BB7C03" w:rsidR="00A7031A" w:rsidP="00901495" w:rsidRDefault="00A7031A" w14:paraId="61B828AF" w14:textId="7FF2F1BD">
      <w:pPr>
        <w:ind w:left="2017" w:right="-460" w:hanging="1545"/>
        <w:jc w:val="center"/>
        <w:rPr>
          <w:rFonts w:ascii="Arial" w:hAnsi="Arial" w:eastAsia="Arial" w:cs="Arial"/>
          <w:b/>
          <w:bCs/>
          <w:sz w:val="40"/>
          <w:szCs w:val="40"/>
        </w:rPr>
      </w:pPr>
    </w:p>
    <w:p w:rsidRPr="00BB7C03" w:rsidR="00A7031A" w:rsidP="00901495" w:rsidRDefault="00A7031A" w14:paraId="6903B8E5" w14:textId="118229A2">
      <w:pPr>
        <w:ind w:left="2017" w:right="-460" w:hanging="1545"/>
        <w:jc w:val="center"/>
        <w:rPr>
          <w:rFonts w:ascii="Arial" w:hAnsi="Arial" w:eastAsia="Arial" w:cs="Arial"/>
          <w:b/>
          <w:bCs/>
          <w:sz w:val="40"/>
          <w:szCs w:val="40"/>
        </w:rPr>
      </w:pPr>
    </w:p>
    <w:p w:rsidRPr="00BB7C03" w:rsidR="00A7031A" w:rsidP="00901495" w:rsidRDefault="00A7031A" w14:paraId="6020E525" w14:textId="77777777">
      <w:pPr>
        <w:ind w:left="2017" w:right="-460" w:hanging="1545"/>
        <w:jc w:val="center"/>
        <w:rPr>
          <w:rFonts w:ascii="Arial" w:hAnsi="Arial" w:eastAsia="Arial" w:cs="Arial"/>
          <w:b/>
          <w:bCs/>
          <w:sz w:val="40"/>
          <w:szCs w:val="40"/>
        </w:rPr>
      </w:pPr>
    </w:p>
    <w:p w:rsidR="001104A3" w:rsidP="00EA44BD" w:rsidRDefault="009338F5" w14:paraId="3B3C75C5" w14:textId="3C8C4B5D">
      <w:pPr>
        <w:ind w:right="-460"/>
        <w:rPr>
          <w:rFonts w:ascii="Arial" w:hAnsi="Arial" w:cs="Arial"/>
        </w:rPr>
      </w:pPr>
      <w:r w:rsidRPr="00BB7C03">
        <w:rPr>
          <w:rFonts w:ascii="Arial" w:hAnsi="Arial" w:cs="Arial"/>
        </w:rPr>
        <w:br w:type="page"/>
      </w:r>
    </w:p>
    <w:p w:rsidRPr="00BB7C03" w:rsidR="00554651" w:rsidP="00EA44BD" w:rsidRDefault="00554651" w14:paraId="6D3403C0" w14:textId="77777777">
      <w:pPr>
        <w:ind w:right="-460"/>
        <w:rPr>
          <w:rFonts w:ascii="Arial" w:hAnsi="Arial" w:cs="Arial"/>
        </w:rPr>
      </w:pPr>
    </w:p>
    <w:tbl>
      <w:tblPr>
        <w:tblStyle w:val="TableGrid"/>
        <w:tblW w:w="10698" w:type="dxa"/>
        <w:tblInd w:w="-142" w:type="dxa"/>
        <w:tblLayout w:type="fixed"/>
        <w:tblLook w:val="04A0" w:firstRow="1" w:lastRow="0" w:firstColumn="1" w:lastColumn="0" w:noHBand="0" w:noVBand="1"/>
      </w:tblPr>
      <w:tblGrid>
        <w:gridCol w:w="137"/>
        <w:gridCol w:w="613"/>
        <w:gridCol w:w="2222"/>
        <w:gridCol w:w="5675"/>
        <w:gridCol w:w="1129"/>
        <w:gridCol w:w="709"/>
        <w:gridCol w:w="213"/>
      </w:tblGrid>
      <w:tr w:rsidRPr="00A3664B" w:rsidR="00362CAD" w:rsidTr="00D101D5" w14:paraId="323B859C" w14:textId="77777777">
        <w:trPr>
          <w:gridBefore w:val="1"/>
          <w:gridAfter w:val="1"/>
          <w:wBefore w:w="137" w:type="dxa"/>
          <w:wAfter w:w="213" w:type="dxa"/>
        </w:trPr>
        <w:tc>
          <w:tcPr>
            <w:tcW w:w="10348" w:type="dxa"/>
            <w:gridSpan w:val="5"/>
            <w:tcBorders>
              <w:top w:val="nil"/>
              <w:left w:val="nil"/>
              <w:bottom w:val="nil"/>
              <w:right w:val="nil"/>
            </w:tcBorders>
          </w:tcPr>
          <w:p w:rsidRPr="003A1183" w:rsidR="00362CAD" w:rsidP="00A02E29" w:rsidRDefault="00362CAD" w14:paraId="02BD07AB" w14:textId="77777777">
            <w:pPr>
              <w:pStyle w:val="BodyText"/>
              <w:spacing w:line="276" w:lineRule="auto"/>
              <w:ind w:left="0" w:right="-460"/>
              <w:jc w:val="left"/>
              <w:rPr>
                <w:rFonts w:cs="Arial"/>
                <w:color w:val="000000" w:themeColor="text1"/>
                <w:spacing w:val="2"/>
              </w:rPr>
            </w:pPr>
            <w:r w:rsidRPr="003A1183">
              <w:rPr>
                <w:rFonts w:cs="Arial"/>
                <w:color w:val="000000" w:themeColor="text1"/>
                <w:spacing w:val="2"/>
              </w:rPr>
              <w:t>Contents</w:t>
            </w:r>
          </w:p>
          <w:p w:rsidRPr="003A1183" w:rsidR="002A573A" w:rsidP="00A02E29" w:rsidRDefault="002A573A" w14:paraId="52B9854C" w14:textId="45DE7861">
            <w:pPr>
              <w:pStyle w:val="BodyText"/>
              <w:spacing w:line="276" w:lineRule="auto"/>
              <w:ind w:left="0" w:right="-460"/>
              <w:jc w:val="left"/>
              <w:rPr>
                <w:rFonts w:cs="Arial"/>
                <w:color w:val="000000" w:themeColor="text1"/>
                <w:spacing w:val="2"/>
              </w:rPr>
            </w:pPr>
          </w:p>
        </w:tc>
      </w:tr>
      <w:tr w:rsidRPr="00A3664B" w:rsidR="00831DB3" w:rsidTr="00D101D5" w14:paraId="711A7D11" w14:textId="77777777">
        <w:trPr>
          <w:gridBefore w:val="1"/>
          <w:gridAfter w:val="1"/>
          <w:wBefore w:w="137" w:type="dxa"/>
          <w:wAfter w:w="213" w:type="dxa"/>
        </w:trPr>
        <w:tc>
          <w:tcPr>
            <w:tcW w:w="8510" w:type="dxa"/>
            <w:gridSpan w:val="3"/>
            <w:tcBorders>
              <w:top w:val="nil"/>
              <w:left w:val="nil"/>
              <w:bottom w:val="nil"/>
              <w:right w:val="nil"/>
            </w:tcBorders>
          </w:tcPr>
          <w:p w:rsidRPr="003A1183" w:rsidR="00831DB3" w:rsidP="00A02E29" w:rsidRDefault="00831DB3" w14:paraId="7EFB0D22" w14:textId="77777777">
            <w:pPr>
              <w:pStyle w:val="BodyText"/>
              <w:spacing w:line="276" w:lineRule="auto"/>
              <w:ind w:left="0" w:right="-460"/>
              <w:jc w:val="left"/>
              <w:rPr>
                <w:rFonts w:cs="Arial"/>
                <w:spacing w:val="2"/>
              </w:rPr>
            </w:pPr>
            <w:r>
              <w:t xml:space="preserve">           </w:t>
            </w:r>
            <w:hyperlink w:history="1" w:anchor="_Toc83815654">
              <w:r w:rsidRPr="003A1183">
                <w:rPr>
                  <w:rStyle w:val="Hyperlink"/>
                  <w:rFonts w:cs="Arial"/>
                  <w:noProof/>
                  <w:color w:val="auto"/>
                  <w:u w:val="none"/>
                </w:rPr>
                <w:t>Definition of key terms</w:t>
              </w:r>
              <w:r w:rsidRPr="003A1183">
                <w:rPr>
                  <w:rFonts w:cs="Arial"/>
                  <w:noProof/>
                  <w:webHidden/>
                </w:rPr>
                <w:tab/>
              </w:r>
            </w:hyperlink>
          </w:p>
        </w:tc>
        <w:tc>
          <w:tcPr>
            <w:tcW w:w="1129" w:type="dxa"/>
            <w:tcBorders>
              <w:top w:val="nil"/>
              <w:left w:val="nil"/>
              <w:bottom w:val="nil"/>
              <w:right w:val="nil"/>
            </w:tcBorders>
          </w:tcPr>
          <w:p w:rsidRPr="003A1183" w:rsidR="00831DB3" w:rsidP="00A02E29" w:rsidRDefault="00D101D5" w14:paraId="3DB85C36" w14:textId="27EB7A50">
            <w:pPr>
              <w:pStyle w:val="BodyText"/>
              <w:spacing w:line="276" w:lineRule="auto"/>
              <w:ind w:left="0" w:right="-460"/>
              <w:jc w:val="left"/>
              <w:rPr>
                <w:rFonts w:cs="Arial"/>
                <w:spacing w:val="2"/>
              </w:rPr>
            </w:pPr>
            <w:r>
              <w:rPr>
                <w:rFonts w:cs="Arial"/>
                <w:spacing w:val="2"/>
              </w:rPr>
              <w:t>Page 2</w:t>
            </w:r>
          </w:p>
        </w:tc>
        <w:tc>
          <w:tcPr>
            <w:tcW w:w="709" w:type="dxa"/>
            <w:tcBorders>
              <w:top w:val="nil"/>
              <w:left w:val="nil"/>
              <w:bottom w:val="nil"/>
              <w:right w:val="nil"/>
            </w:tcBorders>
          </w:tcPr>
          <w:p w:rsidRPr="003A1183" w:rsidR="00831DB3" w:rsidP="00A02E29" w:rsidRDefault="00831DB3" w14:paraId="308172B6" w14:textId="23551314">
            <w:pPr>
              <w:pStyle w:val="BodyText"/>
              <w:spacing w:line="276" w:lineRule="auto"/>
              <w:ind w:left="0" w:right="-460"/>
              <w:jc w:val="left"/>
              <w:rPr>
                <w:rFonts w:cs="Arial"/>
                <w:color w:val="000000" w:themeColor="text1"/>
                <w:spacing w:val="2"/>
              </w:rPr>
            </w:pPr>
          </w:p>
        </w:tc>
      </w:tr>
      <w:tr w:rsidRPr="00A3664B" w:rsidR="000A4D7C" w:rsidTr="00D101D5" w14:paraId="5B009A31" w14:textId="77777777">
        <w:trPr>
          <w:gridBefore w:val="1"/>
          <w:gridAfter w:val="1"/>
          <w:wBefore w:w="137" w:type="dxa"/>
          <w:wAfter w:w="213" w:type="dxa"/>
        </w:trPr>
        <w:tc>
          <w:tcPr>
            <w:tcW w:w="8510" w:type="dxa"/>
            <w:gridSpan w:val="3"/>
            <w:tcBorders>
              <w:top w:val="nil"/>
              <w:left w:val="nil"/>
              <w:bottom w:val="nil"/>
              <w:right w:val="nil"/>
            </w:tcBorders>
          </w:tcPr>
          <w:p w:rsidRPr="003A1183" w:rsidR="000A4D7C" w:rsidP="00A02E29" w:rsidRDefault="00000000" w14:paraId="33E69D39" w14:textId="77777777">
            <w:pPr>
              <w:pStyle w:val="BodyText"/>
              <w:spacing w:line="276" w:lineRule="auto"/>
              <w:ind w:left="0" w:right="-460"/>
              <w:jc w:val="left"/>
              <w:rPr>
                <w:rFonts w:cs="Arial"/>
                <w:spacing w:val="2"/>
              </w:rPr>
            </w:pPr>
            <w:hyperlink w:history="1" w:anchor="_Toc83815655">
              <w:r w:rsidRPr="003A1183" w:rsidR="000A4D7C">
                <w:rPr>
                  <w:rStyle w:val="Hyperlink"/>
                  <w:rFonts w:cs="Arial"/>
                  <w:noProof/>
                  <w:color w:val="auto"/>
                  <w:spacing w:val="-1"/>
                  <w:u w:val="none"/>
                </w:rPr>
                <w:t>1.</w:t>
              </w:r>
              <w:r w:rsidRPr="003A1183" w:rsidR="000A4D7C">
                <w:rPr>
                  <w:rFonts w:cs="Arial" w:eastAsiaTheme="minorEastAsia"/>
                  <w:noProof/>
                  <w:lang w:eastAsia="en-GB"/>
                </w:rPr>
                <w:tab/>
              </w:r>
              <w:r w:rsidRPr="003A1183" w:rsidR="000A4D7C">
                <w:rPr>
                  <w:rStyle w:val="Hyperlink"/>
                  <w:rFonts w:cs="Arial"/>
                  <w:noProof/>
                  <w:color w:val="auto"/>
                  <w:spacing w:val="-1"/>
                  <w:u w:val="none"/>
                </w:rPr>
                <w:t>Introduction</w:t>
              </w:r>
              <w:r w:rsidRPr="003A1183" w:rsidR="000A4D7C">
                <w:rPr>
                  <w:rFonts w:cs="Arial"/>
                  <w:noProof/>
                  <w:webHidden/>
                </w:rPr>
                <w:tab/>
              </w:r>
            </w:hyperlink>
          </w:p>
        </w:tc>
        <w:tc>
          <w:tcPr>
            <w:tcW w:w="1129" w:type="dxa"/>
            <w:tcBorders>
              <w:top w:val="nil"/>
              <w:left w:val="nil"/>
              <w:bottom w:val="nil"/>
              <w:right w:val="nil"/>
            </w:tcBorders>
          </w:tcPr>
          <w:p w:rsidRPr="003A1183" w:rsidR="000A4D7C" w:rsidP="00A02E29" w:rsidRDefault="000A4D7C" w14:paraId="37107313" w14:textId="4B38B25F">
            <w:pPr>
              <w:pStyle w:val="BodyText"/>
              <w:spacing w:line="276" w:lineRule="auto"/>
              <w:ind w:left="0" w:right="-460"/>
              <w:jc w:val="left"/>
              <w:rPr>
                <w:rFonts w:cs="Arial"/>
                <w:spacing w:val="2"/>
              </w:rPr>
            </w:pPr>
            <w:r>
              <w:rPr>
                <w:rFonts w:cs="Arial"/>
                <w:spacing w:val="2"/>
              </w:rPr>
              <w:t>Page 3</w:t>
            </w:r>
          </w:p>
        </w:tc>
        <w:tc>
          <w:tcPr>
            <w:tcW w:w="709" w:type="dxa"/>
            <w:tcBorders>
              <w:top w:val="nil"/>
              <w:left w:val="nil"/>
              <w:bottom w:val="nil"/>
              <w:right w:val="nil"/>
            </w:tcBorders>
          </w:tcPr>
          <w:p w:rsidRPr="003A1183" w:rsidR="000A4D7C" w:rsidP="00A02E29" w:rsidRDefault="000A4D7C" w14:paraId="203CE3EC" w14:textId="11C9B997">
            <w:pPr>
              <w:pStyle w:val="BodyText"/>
              <w:spacing w:line="276" w:lineRule="auto"/>
              <w:ind w:left="0" w:right="-460"/>
              <w:jc w:val="left"/>
              <w:rPr>
                <w:rFonts w:cs="Arial"/>
                <w:color w:val="000000" w:themeColor="text1"/>
                <w:spacing w:val="2"/>
              </w:rPr>
            </w:pPr>
          </w:p>
        </w:tc>
      </w:tr>
      <w:tr w:rsidRPr="00A3664B" w:rsidR="000A4D7C" w:rsidTr="00831DB3" w14:paraId="0B1B2559" w14:textId="77777777">
        <w:trPr>
          <w:gridBefore w:val="1"/>
          <w:gridAfter w:val="1"/>
          <w:wBefore w:w="137" w:type="dxa"/>
          <w:wAfter w:w="213" w:type="dxa"/>
        </w:trPr>
        <w:tc>
          <w:tcPr>
            <w:tcW w:w="8510" w:type="dxa"/>
            <w:gridSpan w:val="3"/>
            <w:tcBorders>
              <w:top w:val="nil"/>
              <w:left w:val="nil"/>
              <w:bottom w:val="nil"/>
              <w:right w:val="nil"/>
            </w:tcBorders>
          </w:tcPr>
          <w:p w:rsidRPr="003A1183" w:rsidR="000A4D7C" w:rsidP="00A02E29" w:rsidRDefault="00000000" w14:paraId="7E2657AA" w14:textId="77777777">
            <w:pPr>
              <w:pStyle w:val="BodyText"/>
              <w:spacing w:line="276" w:lineRule="auto"/>
              <w:ind w:left="0" w:right="-460"/>
              <w:jc w:val="left"/>
              <w:rPr>
                <w:rFonts w:cs="Arial"/>
                <w:spacing w:val="2"/>
              </w:rPr>
            </w:pPr>
            <w:hyperlink w:history="1" w:anchor="_Toc83815657">
              <w:r w:rsidRPr="003A1183" w:rsidR="000A4D7C">
                <w:rPr>
                  <w:rStyle w:val="Hyperlink"/>
                  <w:rFonts w:cs="Arial"/>
                  <w:noProof/>
                  <w:color w:val="auto"/>
                  <w:u w:val="none"/>
                </w:rPr>
                <w:t>2.</w:t>
              </w:r>
              <w:r w:rsidRPr="003A1183" w:rsidR="000A4D7C">
                <w:rPr>
                  <w:rFonts w:cs="Arial" w:eastAsiaTheme="minorEastAsia"/>
                  <w:noProof/>
                  <w:lang w:eastAsia="en-GB"/>
                </w:rPr>
                <w:tab/>
              </w:r>
              <w:r w:rsidRPr="003A1183" w:rsidR="000A4D7C">
                <w:rPr>
                  <w:rStyle w:val="Hyperlink"/>
                  <w:rFonts w:cs="Arial"/>
                  <w:noProof/>
                  <w:color w:val="auto"/>
                  <w:u w:val="none"/>
                </w:rPr>
                <w:t>Purpose and vision</w:t>
              </w:r>
              <w:r w:rsidRPr="003A1183" w:rsidR="000A4D7C">
                <w:rPr>
                  <w:rFonts w:cs="Arial"/>
                  <w:noProof/>
                  <w:webHidden/>
                </w:rPr>
                <w:tab/>
              </w:r>
            </w:hyperlink>
          </w:p>
        </w:tc>
        <w:tc>
          <w:tcPr>
            <w:tcW w:w="1129" w:type="dxa"/>
            <w:tcBorders>
              <w:top w:val="nil"/>
              <w:left w:val="nil"/>
              <w:bottom w:val="nil"/>
              <w:right w:val="nil"/>
            </w:tcBorders>
          </w:tcPr>
          <w:p w:rsidRPr="003A1183" w:rsidR="000A4D7C" w:rsidP="00A02E29" w:rsidRDefault="000A4D7C" w14:paraId="774CABA4" w14:textId="2BCA405B">
            <w:pPr>
              <w:pStyle w:val="BodyText"/>
              <w:spacing w:line="276" w:lineRule="auto"/>
              <w:ind w:left="0" w:right="-460"/>
              <w:jc w:val="left"/>
              <w:rPr>
                <w:rFonts w:cs="Arial"/>
                <w:spacing w:val="2"/>
              </w:rPr>
            </w:pPr>
            <w:r>
              <w:rPr>
                <w:rFonts w:cs="Arial"/>
                <w:spacing w:val="2"/>
              </w:rPr>
              <w:t>Page 5</w:t>
            </w:r>
          </w:p>
        </w:tc>
        <w:tc>
          <w:tcPr>
            <w:tcW w:w="709" w:type="dxa"/>
            <w:tcBorders>
              <w:top w:val="nil"/>
              <w:left w:val="nil"/>
              <w:bottom w:val="nil"/>
              <w:right w:val="nil"/>
            </w:tcBorders>
          </w:tcPr>
          <w:p w:rsidRPr="003A1183" w:rsidR="000A4D7C" w:rsidP="00A02E29" w:rsidRDefault="000A4D7C" w14:paraId="6BA74551" w14:textId="2A8BE7A5">
            <w:pPr>
              <w:pStyle w:val="BodyText"/>
              <w:spacing w:line="276" w:lineRule="auto"/>
              <w:ind w:left="0" w:right="-460"/>
              <w:jc w:val="left"/>
              <w:rPr>
                <w:rFonts w:cs="Arial"/>
                <w:color w:val="000000" w:themeColor="text1"/>
                <w:spacing w:val="2"/>
              </w:rPr>
            </w:pPr>
          </w:p>
        </w:tc>
      </w:tr>
      <w:tr w:rsidRPr="00A3664B" w:rsidR="000A4D7C" w:rsidTr="00831DB3" w14:paraId="2D113A76" w14:textId="77777777">
        <w:trPr>
          <w:gridBefore w:val="1"/>
          <w:gridAfter w:val="1"/>
          <w:wBefore w:w="137" w:type="dxa"/>
          <w:wAfter w:w="213" w:type="dxa"/>
        </w:trPr>
        <w:tc>
          <w:tcPr>
            <w:tcW w:w="8510" w:type="dxa"/>
            <w:gridSpan w:val="3"/>
            <w:tcBorders>
              <w:top w:val="nil"/>
              <w:left w:val="nil"/>
              <w:bottom w:val="nil"/>
              <w:right w:val="nil"/>
            </w:tcBorders>
          </w:tcPr>
          <w:p w:rsidRPr="003A1183" w:rsidR="000A4D7C" w:rsidP="00A02E29" w:rsidRDefault="00000000" w14:paraId="16AB4109" w14:textId="77777777">
            <w:pPr>
              <w:pStyle w:val="BodyText"/>
              <w:spacing w:line="276" w:lineRule="auto"/>
              <w:ind w:left="0" w:right="-460"/>
              <w:jc w:val="left"/>
              <w:rPr>
                <w:rFonts w:cs="Arial"/>
                <w:spacing w:val="2"/>
              </w:rPr>
            </w:pPr>
            <w:hyperlink w:history="1" w:anchor="_Toc83815658">
              <w:r w:rsidRPr="003A1183" w:rsidR="000A4D7C">
                <w:rPr>
                  <w:rStyle w:val="Hyperlink"/>
                  <w:rFonts w:cs="Arial"/>
                  <w:noProof/>
                  <w:color w:val="auto"/>
                  <w:u w:val="none"/>
                </w:rPr>
                <w:t>3.</w:t>
              </w:r>
              <w:r w:rsidRPr="003A1183" w:rsidR="000A4D7C">
                <w:rPr>
                  <w:rFonts w:cs="Arial" w:eastAsiaTheme="minorEastAsia"/>
                  <w:noProof/>
                  <w:lang w:eastAsia="en-GB"/>
                </w:rPr>
                <w:tab/>
              </w:r>
              <w:r w:rsidRPr="003A1183" w:rsidR="000A4D7C">
                <w:rPr>
                  <w:rStyle w:val="Hyperlink"/>
                  <w:rFonts w:cs="Arial"/>
                  <w:noProof/>
                  <w:color w:val="auto"/>
                  <w:u w:val="none"/>
                </w:rPr>
                <w:t>Outline of the digital tablet and cloud based software</w:t>
              </w:r>
              <w:r w:rsidRPr="003A1183" w:rsidR="000A4D7C">
                <w:rPr>
                  <w:rFonts w:cs="Arial"/>
                  <w:noProof/>
                  <w:webHidden/>
                </w:rPr>
                <w:tab/>
              </w:r>
            </w:hyperlink>
          </w:p>
        </w:tc>
        <w:tc>
          <w:tcPr>
            <w:tcW w:w="1129" w:type="dxa"/>
            <w:tcBorders>
              <w:top w:val="nil"/>
              <w:left w:val="nil"/>
              <w:bottom w:val="nil"/>
              <w:right w:val="nil"/>
            </w:tcBorders>
          </w:tcPr>
          <w:p w:rsidRPr="003A1183" w:rsidR="000A4D7C" w:rsidP="00A02E29" w:rsidRDefault="000A4D7C" w14:paraId="0EDB4133" w14:textId="5D644FBD">
            <w:pPr>
              <w:pStyle w:val="BodyText"/>
              <w:spacing w:line="276" w:lineRule="auto"/>
              <w:ind w:left="0" w:right="-460"/>
              <w:jc w:val="left"/>
              <w:rPr>
                <w:rFonts w:cs="Arial"/>
                <w:spacing w:val="2"/>
              </w:rPr>
            </w:pPr>
            <w:r>
              <w:rPr>
                <w:rFonts w:cs="Arial"/>
                <w:spacing w:val="2"/>
              </w:rPr>
              <w:t>Page 5</w:t>
            </w:r>
          </w:p>
        </w:tc>
        <w:tc>
          <w:tcPr>
            <w:tcW w:w="709" w:type="dxa"/>
            <w:tcBorders>
              <w:top w:val="nil"/>
              <w:left w:val="nil"/>
              <w:bottom w:val="nil"/>
              <w:right w:val="nil"/>
            </w:tcBorders>
          </w:tcPr>
          <w:p w:rsidRPr="003A1183" w:rsidR="000A4D7C" w:rsidP="00A02E29" w:rsidRDefault="000A4D7C" w14:paraId="2B74709E" w14:textId="54425D70">
            <w:pPr>
              <w:pStyle w:val="BodyText"/>
              <w:spacing w:line="276" w:lineRule="auto"/>
              <w:ind w:left="0" w:right="-460"/>
              <w:jc w:val="left"/>
              <w:rPr>
                <w:rFonts w:cs="Arial"/>
                <w:color w:val="000000" w:themeColor="text1"/>
                <w:spacing w:val="2"/>
              </w:rPr>
            </w:pPr>
          </w:p>
        </w:tc>
      </w:tr>
      <w:tr w:rsidRPr="00A3664B" w:rsidR="000A4D7C" w:rsidTr="00831DB3" w14:paraId="5B77BE11" w14:textId="77777777">
        <w:trPr>
          <w:gridBefore w:val="1"/>
          <w:gridAfter w:val="1"/>
          <w:wBefore w:w="137" w:type="dxa"/>
          <w:wAfter w:w="213" w:type="dxa"/>
        </w:trPr>
        <w:tc>
          <w:tcPr>
            <w:tcW w:w="8510" w:type="dxa"/>
            <w:gridSpan w:val="3"/>
            <w:tcBorders>
              <w:top w:val="nil"/>
              <w:left w:val="nil"/>
              <w:bottom w:val="nil"/>
              <w:right w:val="nil"/>
            </w:tcBorders>
          </w:tcPr>
          <w:p w:rsidRPr="003A1183" w:rsidR="000A4D7C" w:rsidP="00A02E29" w:rsidRDefault="00000000" w14:paraId="76FAB1BA" w14:textId="77777777">
            <w:pPr>
              <w:pStyle w:val="BodyText"/>
              <w:spacing w:line="276" w:lineRule="auto"/>
              <w:ind w:left="0" w:right="-460"/>
              <w:jc w:val="left"/>
              <w:rPr>
                <w:rFonts w:cs="Arial"/>
                <w:spacing w:val="2"/>
              </w:rPr>
            </w:pPr>
            <w:hyperlink w:history="1" w:anchor="_Toc83815659">
              <w:r w:rsidRPr="003A1183" w:rsidR="000A4D7C">
                <w:rPr>
                  <w:rStyle w:val="Hyperlink"/>
                  <w:rFonts w:cs="Arial"/>
                  <w:noProof/>
                  <w:color w:val="auto"/>
                  <w:spacing w:val="-1"/>
                  <w:u w:val="none"/>
                </w:rPr>
                <w:t>4.</w:t>
              </w:r>
              <w:r w:rsidRPr="003A1183" w:rsidR="000A4D7C">
                <w:rPr>
                  <w:rFonts w:cs="Arial" w:eastAsiaTheme="minorEastAsia"/>
                  <w:noProof/>
                  <w:lang w:eastAsia="en-GB"/>
                </w:rPr>
                <w:tab/>
              </w:r>
              <w:r w:rsidRPr="003A1183" w:rsidR="000A4D7C">
                <w:rPr>
                  <w:rStyle w:val="Hyperlink"/>
                  <w:rFonts w:cs="Arial"/>
                  <w:noProof/>
                  <w:color w:val="auto"/>
                  <w:spacing w:val="-1"/>
                  <w:u w:val="none"/>
                </w:rPr>
                <w:t>Roles and Responsibilities</w:t>
              </w:r>
              <w:r w:rsidRPr="003A1183" w:rsidR="000A4D7C">
                <w:rPr>
                  <w:rFonts w:cs="Arial"/>
                  <w:noProof/>
                  <w:webHidden/>
                </w:rPr>
                <w:tab/>
              </w:r>
            </w:hyperlink>
          </w:p>
        </w:tc>
        <w:tc>
          <w:tcPr>
            <w:tcW w:w="1129" w:type="dxa"/>
            <w:tcBorders>
              <w:top w:val="nil"/>
              <w:left w:val="nil"/>
              <w:bottom w:val="nil"/>
              <w:right w:val="nil"/>
            </w:tcBorders>
          </w:tcPr>
          <w:p w:rsidRPr="003A1183" w:rsidR="000A4D7C" w:rsidP="00A02E29" w:rsidRDefault="000A4D7C" w14:paraId="0DC67105" w14:textId="15E1DD0A">
            <w:pPr>
              <w:pStyle w:val="BodyText"/>
              <w:spacing w:line="276" w:lineRule="auto"/>
              <w:ind w:left="0" w:right="-460"/>
              <w:jc w:val="left"/>
              <w:rPr>
                <w:rFonts w:cs="Arial"/>
                <w:spacing w:val="2"/>
              </w:rPr>
            </w:pPr>
            <w:r>
              <w:rPr>
                <w:rFonts w:cs="Arial"/>
                <w:spacing w:val="2"/>
              </w:rPr>
              <w:t xml:space="preserve">Page </w:t>
            </w:r>
            <w:r w:rsidR="00831DB3">
              <w:rPr>
                <w:rFonts w:cs="Arial"/>
                <w:spacing w:val="2"/>
              </w:rPr>
              <w:t>7</w:t>
            </w:r>
          </w:p>
        </w:tc>
        <w:tc>
          <w:tcPr>
            <w:tcW w:w="709" w:type="dxa"/>
            <w:tcBorders>
              <w:top w:val="nil"/>
              <w:left w:val="nil"/>
              <w:bottom w:val="nil"/>
              <w:right w:val="nil"/>
            </w:tcBorders>
          </w:tcPr>
          <w:p w:rsidRPr="003A1183" w:rsidR="000A4D7C" w:rsidP="00A02E29" w:rsidRDefault="000A4D7C" w14:paraId="08FC8B46" w14:textId="110769E2">
            <w:pPr>
              <w:pStyle w:val="BodyText"/>
              <w:spacing w:line="276" w:lineRule="auto"/>
              <w:ind w:left="0" w:right="-460"/>
              <w:jc w:val="left"/>
              <w:rPr>
                <w:rFonts w:cs="Arial"/>
                <w:color w:val="000000" w:themeColor="text1"/>
                <w:spacing w:val="2"/>
              </w:rPr>
            </w:pPr>
          </w:p>
        </w:tc>
      </w:tr>
      <w:tr w:rsidRPr="00A3664B" w:rsidR="000A4D7C" w:rsidTr="00831DB3" w14:paraId="6DA5BEEB" w14:textId="77777777">
        <w:trPr>
          <w:gridBefore w:val="1"/>
          <w:gridAfter w:val="1"/>
          <w:wBefore w:w="137" w:type="dxa"/>
          <w:wAfter w:w="213" w:type="dxa"/>
        </w:trPr>
        <w:tc>
          <w:tcPr>
            <w:tcW w:w="8510" w:type="dxa"/>
            <w:gridSpan w:val="3"/>
            <w:tcBorders>
              <w:top w:val="nil"/>
              <w:left w:val="nil"/>
              <w:bottom w:val="nil"/>
              <w:right w:val="nil"/>
            </w:tcBorders>
          </w:tcPr>
          <w:p w:rsidRPr="003A1183" w:rsidR="000A4D7C" w:rsidP="00A02E29" w:rsidRDefault="00000000" w14:paraId="2432D661" w14:textId="77777777">
            <w:pPr>
              <w:pStyle w:val="BodyText"/>
              <w:spacing w:line="276" w:lineRule="auto"/>
              <w:ind w:left="0" w:right="-460"/>
              <w:jc w:val="left"/>
              <w:rPr>
                <w:rFonts w:cs="Arial"/>
              </w:rPr>
            </w:pPr>
            <w:hyperlink w:history="1" w:anchor="_5.">
              <w:r w:rsidRPr="003A1183" w:rsidR="000A4D7C">
                <w:rPr>
                  <w:rStyle w:val="Hyperlink"/>
                  <w:rFonts w:cs="Arial"/>
                  <w:noProof/>
                  <w:color w:val="auto"/>
                  <w:u w:val="none"/>
                </w:rPr>
                <w:t>5.</w:t>
              </w:r>
              <w:r w:rsidRPr="003A1183" w:rsidR="000A4D7C">
                <w:rPr>
                  <w:rFonts w:cs="Arial" w:eastAsiaTheme="minorEastAsia"/>
                  <w:noProof/>
                  <w:lang w:eastAsia="en-GB"/>
                </w:rPr>
                <w:tab/>
              </w:r>
              <w:r w:rsidRPr="003A1183" w:rsidR="000A4D7C">
                <w:rPr>
                  <w:rStyle w:val="Hyperlink"/>
                  <w:rFonts w:cs="Arial"/>
                  <w:noProof/>
                  <w:color w:val="auto"/>
                  <w:u w:val="none"/>
                </w:rPr>
                <w:t>Governance</w:t>
              </w:r>
              <w:r w:rsidRPr="003A1183" w:rsidR="000A4D7C">
                <w:rPr>
                  <w:rFonts w:cs="Arial"/>
                  <w:noProof/>
                  <w:webHidden/>
                </w:rPr>
                <w:tab/>
              </w:r>
            </w:hyperlink>
          </w:p>
        </w:tc>
        <w:tc>
          <w:tcPr>
            <w:tcW w:w="1129" w:type="dxa"/>
            <w:tcBorders>
              <w:top w:val="nil"/>
              <w:left w:val="nil"/>
              <w:bottom w:val="nil"/>
              <w:right w:val="nil"/>
            </w:tcBorders>
          </w:tcPr>
          <w:p w:rsidRPr="003A1183" w:rsidR="000A4D7C" w:rsidP="00A02E29" w:rsidRDefault="00831DB3" w14:paraId="612AB796" w14:textId="5D7D86D2">
            <w:pPr>
              <w:pStyle w:val="BodyText"/>
              <w:spacing w:line="276" w:lineRule="auto"/>
              <w:ind w:left="0" w:right="-460"/>
              <w:jc w:val="left"/>
              <w:rPr>
                <w:rFonts w:cs="Arial"/>
              </w:rPr>
            </w:pPr>
            <w:r>
              <w:rPr>
                <w:rFonts w:cs="Arial"/>
              </w:rPr>
              <w:t>Page 8</w:t>
            </w:r>
          </w:p>
        </w:tc>
        <w:tc>
          <w:tcPr>
            <w:tcW w:w="709" w:type="dxa"/>
            <w:tcBorders>
              <w:top w:val="nil"/>
              <w:left w:val="nil"/>
              <w:bottom w:val="nil"/>
              <w:right w:val="nil"/>
            </w:tcBorders>
          </w:tcPr>
          <w:p w:rsidRPr="003A1183" w:rsidR="000A4D7C" w:rsidP="00A02E29" w:rsidRDefault="000A4D7C" w14:paraId="7584405A" w14:textId="6475AE8F">
            <w:pPr>
              <w:pStyle w:val="BodyText"/>
              <w:spacing w:line="276" w:lineRule="auto"/>
              <w:ind w:left="0" w:right="-460"/>
              <w:jc w:val="left"/>
              <w:rPr>
                <w:rFonts w:cs="Arial"/>
              </w:rPr>
            </w:pPr>
          </w:p>
        </w:tc>
      </w:tr>
      <w:tr w:rsidRPr="00A3664B" w:rsidR="000A4D7C" w:rsidTr="00831DB3" w14:paraId="0898FC10" w14:textId="77777777">
        <w:trPr>
          <w:gridBefore w:val="1"/>
          <w:gridAfter w:val="1"/>
          <w:wBefore w:w="137" w:type="dxa"/>
          <w:wAfter w:w="213" w:type="dxa"/>
        </w:trPr>
        <w:tc>
          <w:tcPr>
            <w:tcW w:w="8510" w:type="dxa"/>
            <w:gridSpan w:val="3"/>
            <w:tcBorders>
              <w:top w:val="nil"/>
              <w:left w:val="nil"/>
              <w:bottom w:val="nil"/>
              <w:right w:val="nil"/>
            </w:tcBorders>
          </w:tcPr>
          <w:p w:rsidRPr="003A1183" w:rsidR="000A4D7C" w:rsidP="00A02E29" w:rsidRDefault="00000000" w14:paraId="54BF9D9E" w14:textId="77777777">
            <w:pPr>
              <w:pStyle w:val="BodyText"/>
              <w:spacing w:line="276" w:lineRule="auto"/>
              <w:ind w:left="0" w:right="-460"/>
              <w:jc w:val="left"/>
              <w:rPr>
                <w:rFonts w:cs="Arial"/>
              </w:rPr>
            </w:pPr>
            <w:hyperlink w:history="1" w:anchor="_6.">
              <w:r w:rsidRPr="003A1183" w:rsidR="000A4D7C">
                <w:rPr>
                  <w:rStyle w:val="Hyperlink"/>
                  <w:rFonts w:cs="Arial"/>
                  <w:noProof/>
                  <w:color w:val="auto"/>
                  <w:u w:val="none"/>
                </w:rPr>
                <w:t>6.</w:t>
              </w:r>
              <w:r w:rsidRPr="003A1183" w:rsidR="000A4D7C">
                <w:rPr>
                  <w:rFonts w:cs="Arial" w:eastAsiaTheme="minorEastAsia"/>
                  <w:noProof/>
                  <w:lang w:eastAsia="en-GB"/>
                </w:rPr>
                <w:tab/>
              </w:r>
              <w:r w:rsidRPr="003A1183" w:rsidR="000A4D7C">
                <w:rPr>
                  <w:rStyle w:val="Hyperlink"/>
                  <w:rFonts w:cs="Arial"/>
                  <w:noProof/>
                  <w:color w:val="auto"/>
                  <w:u w:val="none"/>
                </w:rPr>
                <w:t>Training</w:t>
              </w:r>
              <w:r w:rsidRPr="003A1183" w:rsidR="000A4D7C">
                <w:rPr>
                  <w:rFonts w:cs="Arial"/>
                  <w:noProof/>
                  <w:webHidden/>
                </w:rPr>
                <w:tab/>
              </w:r>
            </w:hyperlink>
          </w:p>
        </w:tc>
        <w:tc>
          <w:tcPr>
            <w:tcW w:w="1129" w:type="dxa"/>
            <w:tcBorders>
              <w:top w:val="nil"/>
              <w:left w:val="nil"/>
              <w:bottom w:val="nil"/>
              <w:right w:val="nil"/>
            </w:tcBorders>
          </w:tcPr>
          <w:p w:rsidRPr="003A1183" w:rsidR="000A4D7C" w:rsidP="00A02E29" w:rsidRDefault="00831DB3" w14:paraId="567D76B1" w14:textId="58A69760">
            <w:pPr>
              <w:pStyle w:val="BodyText"/>
              <w:spacing w:line="276" w:lineRule="auto"/>
              <w:ind w:left="0" w:right="-460"/>
              <w:jc w:val="left"/>
              <w:rPr>
                <w:rFonts w:cs="Arial"/>
              </w:rPr>
            </w:pPr>
            <w:r>
              <w:rPr>
                <w:rFonts w:cs="Arial"/>
              </w:rPr>
              <w:t>Page 9</w:t>
            </w:r>
          </w:p>
        </w:tc>
        <w:tc>
          <w:tcPr>
            <w:tcW w:w="709" w:type="dxa"/>
            <w:tcBorders>
              <w:top w:val="nil"/>
              <w:left w:val="nil"/>
              <w:bottom w:val="nil"/>
              <w:right w:val="nil"/>
            </w:tcBorders>
          </w:tcPr>
          <w:p w:rsidRPr="003A1183" w:rsidR="000A4D7C" w:rsidP="00A02E29" w:rsidRDefault="000A4D7C" w14:paraId="142FCB5A" w14:textId="11B68B47">
            <w:pPr>
              <w:pStyle w:val="BodyText"/>
              <w:spacing w:line="276" w:lineRule="auto"/>
              <w:ind w:left="0" w:right="-460"/>
              <w:jc w:val="left"/>
              <w:rPr>
                <w:rFonts w:cs="Arial"/>
              </w:rPr>
            </w:pPr>
          </w:p>
        </w:tc>
      </w:tr>
      <w:tr w:rsidRPr="00A3664B" w:rsidR="000A4D7C" w:rsidTr="00D2382B" w14:paraId="648E2A69" w14:textId="77777777">
        <w:trPr>
          <w:gridBefore w:val="1"/>
          <w:gridAfter w:val="1"/>
          <w:wBefore w:w="137" w:type="dxa"/>
          <w:wAfter w:w="213" w:type="dxa"/>
          <w:trHeight w:val="196"/>
        </w:trPr>
        <w:tc>
          <w:tcPr>
            <w:tcW w:w="8510" w:type="dxa"/>
            <w:gridSpan w:val="3"/>
            <w:tcBorders>
              <w:top w:val="nil"/>
              <w:left w:val="nil"/>
              <w:bottom w:val="nil"/>
              <w:right w:val="nil"/>
            </w:tcBorders>
          </w:tcPr>
          <w:p w:rsidRPr="003A1183" w:rsidR="000A4D7C" w:rsidP="00A02E29" w:rsidRDefault="00000000" w14:paraId="50C4E9EC" w14:textId="77777777">
            <w:pPr>
              <w:pStyle w:val="BodyText"/>
              <w:spacing w:line="276" w:lineRule="auto"/>
              <w:ind w:left="0" w:right="-460"/>
              <w:jc w:val="left"/>
              <w:rPr>
                <w:rFonts w:cs="Arial"/>
              </w:rPr>
            </w:pPr>
            <w:hyperlink w:history="1" w:anchor="_Toc83815665">
              <w:r w:rsidRPr="003A1183" w:rsidR="000A4D7C">
                <w:rPr>
                  <w:rStyle w:val="Hyperlink"/>
                  <w:rFonts w:cs="Arial"/>
                  <w:noProof/>
                  <w:color w:val="auto"/>
                  <w:u w:val="none"/>
                </w:rPr>
                <w:t>7.</w:t>
              </w:r>
              <w:r w:rsidRPr="003A1183" w:rsidR="000A4D7C">
                <w:rPr>
                  <w:rFonts w:cs="Arial" w:eastAsiaTheme="minorEastAsia"/>
                  <w:noProof/>
                  <w:lang w:eastAsia="en-GB"/>
                </w:rPr>
                <w:tab/>
              </w:r>
              <w:r w:rsidRPr="003A1183" w:rsidR="000A4D7C">
                <w:rPr>
                  <w:rStyle w:val="Hyperlink"/>
                  <w:rFonts w:cs="Arial"/>
                  <w:noProof/>
                  <w:color w:val="auto"/>
                  <w:spacing w:val="-1"/>
                  <w:u w:val="none"/>
                </w:rPr>
                <w:t>Managing Equipment</w:t>
              </w:r>
              <w:r w:rsidRPr="003A1183" w:rsidR="000A4D7C">
                <w:rPr>
                  <w:rFonts w:cs="Arial"/>
                  <w:noProof/>
                  <w:webHidden/>
                </w:rPr>
                <w:tab/>
              </w:r>
            </w:hyperlink>
          </w:p>
        </w:tc>
        <w:tc>
          <w:tcPr>
            <w:tcW w:w="1129" w:type="dxa"/>
            <w:tcBorders>
              <w:top w:val="nil"/>
              <w:left w:val="nil"/>
              <w:bottom w:val="nil"/>
              <w:right w:val="nil"/>
            </w:tcBorders>
          </w:tcPr>
          <w:p w:rsidRPr="003A1183" w:rsidR="000A4D7C" w:rsidP="00A02E29" w:rsidRDefault="00831DB3" w14:paraId="42921123" w14:textId="365E4B6F">
            <w:pPr>
              <w:pStyle w:val="BodyText"/>
              <w:spacing w:line="276" w:lineRule="auto"/>
              <w:ind w:left="0" w:right="-460"/>
              <w:jc w:val="left"/>
              <w:rPr>
                <w:rFonts w:cs="Arial"/>
              </w:rPr>
            </w:pPr>
            <w:r>
              <w:rPr>
                <w:rFonts w:cs="Arial"/>
              </w:rPr>
              <w:t>Page 10</w:t>
            </w:r>
          </w:p>
        </w:tc>
        <w:tc>
          <w:tcPr>
            <w:tcW w:w="709" w:type="dxa"/>
            <w:tcBorders>
              <w:top w:val="nil"/>
              <w:left w:val="nil"/>
              <w:bottom w:val="nil"/>
              <w:right w:val="nil"/>
            </w:tcBorders>
          </w:tcPr>
          <w:p w:rsidRPr="003A1183" w:rsidR="000A4D7C" w:rsidP="00A02E29" w:rsidRDefault="000A4D7C" w14:paraId="639EF79D" w14:textId="2309E8C7">
            <w:pPr>
              <w:pStyle w:val="BodyText"/>
              <w:spacing w:line="276" w:lineRule="auto"/>
              <w:ind w:left="0" w:right="-460"/>
              <w:jc w:val="left"/>
              <w:rPr>
                <w:rFonts w:cs="Arial"/>
              </w:rPr>
            </w:pPr>
          </w:p>
        </w:tc>
      </w:tr>
      <w:tr w:rsidRPr="00A3664B" w:rsidR="00A02E29" w:rsidTr="00831DB3" w14:paraId="21C5CB32" w14:textId="77777777">
        <w:trPr>
          <w:gridBefore w:val="1"/>
          <w:gridAfter w:val="1"/>
          <w:wBefore w:w="137" w:type="dxa"/>
          <w:wAfter w:w="213" w:type="dxa"/>
        </w:trPr>
        <w:tc>
          <w:tcPr>
            <w:tcW w:w="9639" w:type="dxa"/>
            <w:gridSpan w:val="4"/>
            <w:tcBorders>
              <w:top w:val="nil"/>
              <w:left w:val="nil"/>
              <w:bottom w:val="single" w:color="auto" w:sz="4" w:space="0"/>
              <w:right w:val="nil"/>
            </w:tcBorders>
          </w:tcPr>
          <w:p w:rsidRPr="00F25917" w:rsidR="00A02E29" w:rsidP="00A02E29" w:rsidRDefault="00A02E29" w14:paraId="41A2762A" w14:textId="3FDFDF08">
            <w:pPr>
              <w:pStyle w:val="BodyText"/>
              <w:spacing w:line="276" w:lineRule="auto"/>
              <w:ind w:left="0" w:right="-460"/>
              <w:jc w:val="left"/>
              <w:rPr>
                <w:rFonts w:cs="Arial"/>
              </w:rPr>
            </w:pPr>
          </w:p>
        </w:tc>
        <w:tc>
          <w:tcPr>
            <w:tcW w:w="709" w:type="dxa"/>
            <w:tcBorders>
              <w:top w:val="nil"/>
              <w:left w:val="nil"/>
              <w:bottom w:val="single" w:color="auto" w:sz="4" w:space="0"/>
              <w:right w:val="nil"/>
            </w:tcBorders>
          </w:tcPr>
          <w:p w:rsidRPr="00A3664B" w:rsidR="00A02E29" w:rsidP="00A02E29" w:rsidRDefault="00A02E29" w14:paraId="0C5130B2" w14:textId="4FEFDC36">
            <w:pPr>
              <w:pStyle w:val="BodyText"/>
              <w:spacing w:line="276" w:lineRule="auto"/>
              <w:ind w:left="0" w:right="-460"/>
              <w:jc w:val="left"/>
              <w:rPr>
                <w:rFonts w:cs="Arial"/>
              </w:rPr>
            </w:pPr>
          </w:p>
        </w:tc>
      </w:tr>
      <w:tr w:rsidRPr="00A3664B" w:rsidR="002A7677" w:rsidTr="00831DB3" w14:paraId="3E6AEAA2" w14:textId="77777777">
        <w:trPr>
          <w:gridBefore w:val="1"/>
          <w:gridAfter w:val="1"/>
          <w:wBefore w:w="137" w:type="dxa"/>
          <w:wAfter w:w="213" w:type="dxa"/>
        </w:trPr>
        <w:tc>
          <w:tcPr>
            <w:tcW w:w="10348" w:type="dxa"/>
            <w:gridSpan w:val="5"/>
            <w:tcBorders>
              <w:top w:val="single" w:color="auto" w:sz="4" w:space="0"/>
            </w:tcBorders>
          </w:tcPr>
          <w:p w:rsidRPr="00A3664B" w:rsidR="002A7677" w:rsidP="00B54180" w:rsidRDefault="002A7677" w14:paraId="4859F724" w14:textId="5C279AFA">
            <w:pPr>
              <w:pStyle w:val="BodyText"/>
              <w:spacing w:line="276" w:lineRule="auto"/>
              <w:ind w:left="0" w:right="-460"/>
              <w:rPr>
                <w:rFonts w:cs="Arial"/>
                <w:color w:val="000000" w:themeColor="text1"/>
                <w:spacing w:val="2"/>
              </w:rPr>
            </w:pPr>
            <w:r w:rsidRPr="00A3664B">
              <w:rPr>
                <w:rFonts w:cs="Arial"/>
                <w:spacing w:val="-1"/>
              </w:rPr>
              <w:br w:type="page"/>
            </w:r>
            <w:bookmarkStart w:name="_Toc83815654" w:id="0"/>
            <w:r w:rsidRPr="00A3664B">
              <w:rPr>
                <w:rStyle w:val="Heading1Char"/>
                <w:rFonts w:cs="Arial"/>
              </w:rPr>
              <w:t>Definition of key terms</w:t>
            </w:r>
            <w:bookmarkEnd w:id="0"/>
            <w:r w:rsidRPr="00A3664B">
              <w:rPr>
                <w:rFonts w:cs="Arial"/>
                <w:color w:val="000000" w:themeColor="text1"/>
                <w:spacing w:val="2"/>
              </w:rPr>
              <w:t>:</w:t>
            </w:r>
          </w:p>
        </w:tc>
      </w:tr>
      <w:tr w:rsidRPr="00A3664B" w:rsidR="00A7031A" w:rsidTr="00732D09" w14:paraId="6806BEFA" w14:textId="77777777">
        <w:trPr>
          <w:gridBefore w:val="1"/>
          <w:gridAfter w:val="1"/>
          <w:wBefore w:w="137" w:type="dxa"/>
          <w:wAfter w:w="213" w:type="dxa"/>
        </w:trPr>
        <w:tc>
          <w:tcPr>
            <w:tcW w:w="2835" w:type="dxa"/>
            <w:gridSpan w:val="2"/>
          </w:tcPr>
          <w:p w:rsidRPr="00A3664B" w:rsidR="00A7031A" w:rsidP="00B54180" w:rsidRDefault="00A7031A" w14:paraId="36452E5C" w14:textId="044BAFC6">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Abbey Pain Score</w:t>
            </w:r>
          </w:p>
        </w:tc>
        <w:tc>
          <w:tcPr>
            <w:tcW w:w="7513" w:type="dxa"/>
            <w:gridSpan w:val="3"/>
          </w:tcPr>
          <w:p w:rsidRPr="00A3664B" w:rsidR="000A4D35" w:rsidP="00B54180" w:rsidRDefault="00A7031A" w14:paraId="1710512C" w14:textId="38EA0050">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A measurement tool for pain for people with dementia who</w:t>
            </w:r>
            <w:r w:rsidRPr="00A3664B" w:rsidR="000A4D35">
              <w:rPr>
                <w:rFonts w:cs="Arial"/>
                <w:color w:val="000000" w:themeColor="text1"/>
                <w:spacing w:val="2"/>
                <w:sz w:val="22"/>
                <w:szCs w:val="22"/>
              </w:rPr>
              <w:t xml:space="preserve"> </w:t>
            </w:r>
            <w:r w:rsidRPr="00A3664B">
              <w:rPr>
                <w:rFonts w:cs="Arial"/>
                <w:color w:val="000000" w:themeColor="text1"/>
                <w:spacing w:val="2"/>
                <w:sz w:val="22"/>
                <w:szCs w:val="22"/>
              </w:rPr>
              <w:t xml:space="preserve">cannot </w:t>
            </w:r>
            <w:proofErr w:type="spellStart"/>
            <w:r w:rsidRPr="00A3664B">
              <w:rPr>
                <w:rFonts w:cs="Arial"/>
                <w:color w:val="000000" w:themeColor="text1"/>
                <w:spacing w:val="2"/>
                <w:sz w:val="22"/>
                <w:szCs w:val="22"/>
              </w:rPr>
              <w:t>verbalise</w:t>
            </w:r>
            <w:proofErr w:type="spellEnd"/>
            <w:r w:rsidRPr="00A3664B" w:rsidR="000A4446">
              <w:rPr>
                <w:rFonts w:cs="Arial"/>
                <w:color w:val="000000" w:themeColor="text1"/>
                <w:spacing w:val="2"/>
                <w:sz w:val="22"/>
                <w:szCs w:val="22"/>
              </w:rPr>
              <w:t>.</w:t>
            </w:r>
          </w:p>
        </w:tc>
      </w:tr>
      <w:tr w:rsidRPr="00A3664B" w:rsidR="00A7031A" w:rsidTr="00732D09" w14:paraId="6EC7BE4D" w14:textId="77777777">
        <w:trPr>
          <w:gridBefore w:val="1"/>
          <w:gridAfter w:val="1"/>
          <w:wBefore w:w="137" w:type="dxa"/>
          <w:wAfter w:w="213" w:type="dxa"/>
        </w:trPr>
        <w:tc>
          <w:tcPr>
            <w:tcW w:w="2835" w:type="dxa"/>
            <w:gridSpan w:val="2"/>
          </w:tcPr>
          <w:p w:rsidRPr="00A3664B" w:rsidR="000A4D35" w:rsidP="00B54180" w:rsidRDefault="0016228D" w14:paraId="6A21FCA2" w14:textId="7189DB36">
            <w:pPr>
              <w:pStyle w:val="BodyText"/>
              <w:spacing w:before="8"/>
              <w:ind w:left="0"/>
              <w:jc w:val="left"/>
              <w:rPr>
                <w:rFonts w:cs="Arial"/>
                <w:color w:val="000000" w:themeColor="text1"/>
                <w:spacing w:val="2"/>
                <w:sz w:val="22"/>
                <w:szCs w:val="22"/>
              </w:rPr>
            </w:pPr>
            <w:r>
              <w:rPr>
                <w:rFonts w:cs="Arial"/>
                <w:color w:val="000000" w:themeColor="text1"/>
                <w:spacing w:val="2"/>
                <w:sz w:val="22"/>
                <w:szCs w:val="22"/>
              </w:rPr>
              <w:t>Residential</w:t>
            </w:r>
            <w:r w:rsidRPr="00A3664B" w:rsidR="00A7031A">
              <w:rPr>
                <w:rFonts w:cs="Arial"/>
                <w:color w:val="000000" w:themeColor="text1"/>
                <w:spacing w:val="2"/>
                <w:sz w:val="22"/>
                <w:szCs w:val="22"/>
              </w:rPr>
              <w:t xml:space="preserve"> </w:t>
            </w:r>
            <w:r>
              <w:rPr>
                <w:rFonts w:cs="Arial"/>
                <w:color w:val="000000" w:themeColor="text1"/>
                <w:spacing w:val="2"/>
                <w:sz w:val="22"/>
                <w:szCs w:val="22"/>
              </w:rPr>
              <w:t>Home</w:t>
            </w:r>
          </w:p>
        </w:tc>
        <w:tc>
          <w:tcPr>
            <w:tcW w:w="7513" w:type="dxa"/>
            <w:gridSpan w:val="3"/>
          </w:tcPr>
          <w:p w:rsidRPr="00A3664B" w:rsidR="00A7031A" w:rsidP="00B54180" w:rsidRDefault="00A7031A" w14:paraId="34E5CBC9" w14:textId="66090B47">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 xml:space="preserve">Includes </w:t>
            </w:r>
            <w:r w:rsidR="0016228D">
              <w:rPr>
                <w:rFonts w:cs="Arial"/>
                <w:color w:val="000000" w:themeColor="text1"/>
                <w:spacing w:val="2"/>
                <w:sz w:val="22"/>
                <w:szCs w:val="22"/>
              </w:rPr>
              <w:t>Residential</w:t>
            </w:r>
            <w:r w:rsidRPr="00A3664B">
              <w:rPr>
                <w:rFonts w:cs="Arial"/>
                <w:color w:val="000000" w:themeColor="text1"/>
                <w:spacing w:val="2"/>
                <w:sz w:val="22"/>
                <w:szCs w:val="22"/>
              </w:rPr>
              <w:t xml:space="preserve"> </w:t>
            </w:r>
            <w:r w:rsidR="0016228D">
              <w:rPr>
                <w:rFonts w:cs="Arial"/>
                <w:color w:val="000000" w:themeColor="text1"/>
                <w:spacing w:val="2"/>
                <w:sz w:val="22"/>
                <w:szCs w:val="22"/>
              </w:rPr>
              <w:t>c</w:t>
            </w:r>
            <w:r w:rsidR="00832DBA">
              <w:rPr>
                <w:rFonts w:cs="Arial"/>
                <w:color w:val="000000" w:themeColor="text1"/>
                <w:spacing w:val="2"/>
                <w:sz w:val="22"/>
                <w:szCs w:val="22"/>
              </w:rPr>
              <w:t xml:space="preserve">are </w:t>
            </w:r>
            <w:r w:rsidRPr="00A3664B">
              <w:rPr>
                <w:rFonts w:cs="Arial"/>
                <w:color w:val="000000" w:themeColor="text1"/>
                <w:spacing w:val="2"/>
                <w:sz w:val="22"/>
                <w:szCs w:val="22"/>
              </w:rPr>
              <w:t xml:space="preserve">and </w:t>
            </w:r>
            <w:r w:rsidR="0016228D">
              <w:rPr>
                <w:rFonts w:cs="Arial"/>
                <w:color w:val="000000" w:themeColor="text1"/>
                <w:spacing w:val="2"/>
                <w:sz w:val="22"/>
                <w:szCs w:val="22"/>
              </w:rPr>
              <w:t>N</w:t>
            </w:r>
            <w:r w:rsidRPr="00A3664B">
              <w:rPr>
                <w:rFonts w:cs="Arial"/>
                <w:color w:val="000000" w:themeColor="text1"/>
                <w:spacing w:val="2"/>
                <w:sz w:val="22"/>
                <w:szCs w:val="22"/>
              </w:rPr>
              <w:t xml:space="preserve">ursing </w:t>
            </w:r>
            <w:r w:rsidR="0016228D">
              <w:rPr>
                <w:rFonts w:cs="Arial"/>
                <w:color w:val="000000" w:themeColor="text1"/>
                <w:spacing w:val="2"/>
                <w:sz w:val="22"/>
                <w:szCs w:val="22"/>
              </w:rPr>
              <w:t>Homes</w:t>
            </w:r>
            <w:r w:rsidRPr="00A3664B" w:rsidR="000A4446">
              <w:rPr>
                <w:rFonts w:cs="Arial"/>
                <w:color w:val="000000" w:themeColor="text1"/>
                <w:spacing w:val="2"/>
                <w:sz w:val="22"/>
                <w:szCs w:val="22"/>
              </w:rPr>
              <w:t>.</w:t>
            </w:r>
          </w:p>
        </w:tc>
      </w:tr>
      <w:tr w:rsidRPr="00A3664B" w:rsidR="00A7031A" w:rsidTr="00732D09" w14:paraId="18BD7D66" w14:textId="77777777">
        <w:trPr>
          <w:gridBefore w:val="1"/>
          <w:gridAfter w:val="1"/>
          <w:wBefore w:w="137" w:type="dxa"/>
          <w:wAfter w:w="213" w:type="dxa"/>
        </w:trPr>
        <w:tc>
          <w:tcPr>
            <w:tcW w:w="2835" w:type="dxa"/>
            <w:gridSpan w:val="2"/>
          </w:tcPr>
          <w:p w:rsidRPr="00A3664B" w:rsidR="00A7031A" w:rsidP="00B54180" w:rsidRDefault="00A7031A" w14:paraId="0C001F1C" w14:textId="4AD32D62">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Cloud based system</w:t>
            </w:r>
          </w:p>
        </w:tc>
        <w:tc>
          <w:tcPr>
            <w:tcW w:w="7513" w:type="dxa"/>
            <w:gridSpan w:val="3"/>
          </w:tcPr>
          <w:p w:rsidRPr="00A3664B" w:rsidR="000A4D35" w:rsidP="00B54180" w:rsidRDefault="00A7031A" w14:paraId="7BB63934" w14:textId="6F4E7033">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A place where shared information is stored and shared to other professionals</w:t>
            </w:r>
            <w:r w:rsidRPr="00A3664B" w:rsidR="000A4446">
              <w:rPr>
                <w:rFonts w:cs="Arial"/>
                <w:color w:val="000000" w:themeColor="text1"/>
                <w:spacing w:val="2"/>
                <w:sz w:val="22"/>
                <w:szCs w:val="22"/>
              </w:rPr>
              <w:t>.</w:t>
            </w:r>
          </w:p>
        </w:tc>
      </w:tr>
      <w:tr w:rsidRPr="00A3664B" w:rsidR="00A7031A" w:rsidTr="00732D09" w14:paraId="75419135" w14:textId="77777777">
        <w:trPr>
          <w:gridBefore w:val="1"/>
          <w:gridAfter w:val="1"/>
          <w:wBefore w:w="137" w:type="dxa"/>
          <w:wAfter w:w="213" w:type="dxa"/>
        </w:trPr>
        <w:tc>
          <w:tcPr>
            <w:tcW w:w="2835" w:type="dxa"/>
            <w:gridSpan w:val="2"/>
          </w:tcPr>
          <w:p w:rsidRPr="00A3664B" w:rsidR="000A4D35" w:rsidP="00B54180" w:rsidRDefault="00A7031A" w14:paraId="38806F1F" w14:textId="1F36E053">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Digital Table</w:t>
            </w:r>
            <w:r w:rsidR="0060448F">
              <w:rPr>
                <w:rFonts w:cs="Arial"/>
                <w:color w:val="000000" w:themeColor="text1"/>
                <w:spacing w:val="2"/>
                <w:sz w:val="22"/>
                <w:szCs w:val="22"/>
              </w:rPr>
              <w:t>t</w:t>
            </w:r>
          </w:p>
        </w:tc>
        <w:tc>
          <w:tcPr>
            <w:tcW w:w="7513" w:type="dxa"/>
            <w:gridSpan w:val="3"/>
          </w:tcPr>
          <w:p w:rsidRPr="00A3664B" w:rsidR="00A7031A" w:rsidP="00B54180" w:rsidRDefault="00A7031A" w14:paraId="09469EAA" w14:textId="2D6F8659">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A wireless portable personal computer with touchscreen.</w:t>
            </w:r>
          </w:p>
        </w:tc>
      </w:tr>
      <w:tr w:rsidRPr="00A3664B" w:rsidR="00A7031A" w:rsidTr="00732D09" w14:paraId="1DED397C" w14:textId="77777777">
        <w:trPr>
          <w:gridBefore w:val="1"/>
          <w:gridAfter w:val="1"/>
          <w:wBefore w:w="137" w:type="dxa"/>
          <w:wAfter w:w="213" w:type="dxa"/>
          <w:cantSplit/>
          <w:trHeight w:val="807"/>
        </w:trPr>
        <w:tc>
          <w:tcPr>
            <w:tcW w:w="2835" w:type="dxa"/>
            <w:gridSpan w:val="2"/>
          </w:tcPr>
          <w:p w:rsidRPr="00A3664B" w:rsidR="00A7031A" w:rsidP="00B54180" w:rsidRDefault="00913F96" w14:paraId="345B4803" w14:textId="69EBC1E6">
            <w:pPr>
              <w:pStyle w:val="BodyText"/>
              <w:ind w:left="0"/>
              <w:jc w:val="left"/>
              <w:rPr>
                <w:rFonts w:cs="Arial"/>
                <w:color w:val="000000" w:themeColor="text1"/>
                <w:spacing w:val="2"/>
                <w:sz w:val="22"/>
                <w:szCs w:val="22"/>
              </w:rPr>
            </w:pPr>
            <w:r w:rsidRPr="00913F96">
              <w:rPr>
                <w:rFonts w:cs="Arial"/>
                <w:color w:val="000000" w:themeColor="text1"/>
                <w:spacing w:val="2"/>
                <w:sz w:val="22"/>
                <w:szCs w:val="22"/>
                <w:lang w:val="en-GB"/>
              </w:rPr>
              <w:t>Health Care Professional</w:t>
            </w:r>
          </w:p>
        </w:tc>
        <w:tc>
          <w:tcPr>
            <w:tcW w:w="7513" w:type="dxa"/>
            <w:gridSpan w:val="3"/>
          </w:tcPr>
          <w:p w:rsidRPr="00A3664B" w:rsidR="000A4D35" w:rsidP="00B54180" w:rsidRDefault="00A7031A" w14:paraId="2CE6663F" w14:textId="4DA9A607">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This would cover a range of health care professionals across</w:t>
            </w:r>
            <w:r w:rsidRPr="00A3664B" w:rsidR="000A4D35">
              <w:rPr>
                <w:rFonts w:cs="Arial"/>
                <w:color w:val="000000" w:themeColor="text1"/>
                <w:spacing w:val="2"/>
                <w:sz w:val="22"/>
                <w:szCs w:val="22"/>
              </w:rPr>
              <w:t xml:space="preserve"> </w:t>
            </w:r>
            <w:r w:rsidRPr="00A3664B">
              <w:rPr>
                <w:rFonts w:cs="Arial"/>
                <w:color w:val="000000" w:themeColor="text1"/>
                <w:spacing w:val="2"/>
                <w:sz w:val="22"/>
                <w:szCs w:val="22"/>
              </w:rPr>
              <w:t>the</w:t>
            </w:r>
            <w:r w:rsidRPr="00A3664B" w:rsidR="00B54180">
              <w:rPr>
                <w:rFonts w:cs="Arial"/>
                <w:color w:val="000000" w:themeColor="text1"/>
                <w:spacing w:val="2"/>
                <w:sz w:val="22"/>
                <w:szCs w:val="22"/>
              </w:rPr>
              <w:t xml:space="preserve"> </w:t>
            </w:r>
            <w:r w:rsidRPr="00A3664B">
              <w:rPr>
                <w:rFonts w:cs="Arial"/>
                <w:color w:val="000000" w:themeColor="text1"/>
                <w:spacing w:val="2"/>
                <w:sz w:val="22"/>
                <w:szCs w:val="22"/>
              </w:rPr>
              <w:t>health care field including GP, Nurses, Geriatrician, and Dietician, ph</w:t>
            </w:r>
            <w:r w:rsidRPr="00A3664B" w:rsidR="00EA44BD">
              <w:rPr>
                <w:rFonts w:cs="Arial"/>
                <w:color w:val="000000" w:themeColor="text1"/>
                <w:spacing w:val="2"/>
                <w:sz w:val="22"/>
                <w:szCs w:val="22"/>
              </w:rPr>
              <w:t>a</w:t>
            </w:r>
            <w:r w:rsidRPr="00A3664B">
              <w:rPr>
                <w:rFonts w:cs="Arial"/>
                <w:color w:val="000000" w:themeColor="text1"/>
                <w:spacing w:val="2"/>
                <w:sz w:val="22"/>
                <w:szCs w:val="22"/>
              </w:rPr>
              <w:t xml:space="preserve">rmacist, paramedic, occupational </w:t>
            </w:r>
            <w:r w:rsidRPr="00A3664B" w:rsidR="002A7677">
              <w:rPr>
                <w:rFonts w:cs="Arial"/>
                <w:color w:val="000000" w:themeColor="text1"/>
                <w:spacing w:val="2"/>
                <w:sz w:val="22"/>
                <w:szCs w:val="22"/>
              </w:rPr>
              <w:t>therapist,</w:t>
            </w:r>
            <w:r w:rsidRPr="00A3664B">
              <w:rPr>
                <w:rFonts w:cs="Arial"/>
                <w:color w:val="000000" w:themeColor="text1"/>
                <w:spacing w:val="2"/>
                <w:sz w:val="22"/>
                <w:szCs w:val="22"/>
              </w:rPr>
              <w:t xml:space="preserve"> and physio therapist.</w:t>
            </w:r>
          </w:p>
        </w:tc>
      </w:tr>
      <w:tr w:rsidRPr="00A3664B" w:rsidR="002B31A1" w:rsidTr="00732D09" w14:paraId="512551A4" w14:textId="77777777">
        <w:trPr>
          <w:gridBefore w:val="1"/>
          <w:gridAfter w:val="1"/>
          <w:wBefore w:w="137" w:type="dxa"/>
          <w:wAfter w:w="213" w:type="dxa"/>
          <w:cantSplit/>
          <w:trHeight w:val="536"/>
        </w:trPr>
        <w:tc>
          <w:tcPr>
            <w:tcW w:w="2835" w:type="dxa"/>
            <w:gridSpan w:val="2"/>
          </w:tcPr>
          <w:p w:rsidRPr="00A3664B" w:rsidR="002B31A1" w:rsidP="00B54180" w:rsidRDefault="007116C1" w14:paraId="7A88374A" w14:textId="4C82E220">
            <w:pPr>
              <w:pStyle w:val="BodyText"/>
              <w:ind w:left="0"/>
              <w:jc w:val="left"/>
              <w:rPr>
                <w:rFonts w:cs="Arial"/>
                <w:color w:val="000000" w:themeColor="text1"/>
                <w:spacing w:val="2"/>
                <w:sz w:val="22"/>
                <w:szCs w:val="22"/>
              </w:rPr>
            </w:pPr>
            <w:r>
              <w:rPr>
                <w:rFonts w:cs="Arial"/>
                <w:color w:val="000000" w:themeColor="text1"/>
                <w:spacing w:val="2"/>
                <w:sz w:val="22"/>
                <w:szCs w:val="22"/>
              </w:rPr>
              <w:t>Infection Prevention and Control (IPC)</w:t>
            </w:r>
          </w:p>
        </w:tc>
        <w:tc>
          <w:tcPr>
            <w:tcW w:w="7513" w:type="dxa"/>
            <w:gridSpan w:val="3"/>
          </w:tcPr>
          <w:p w:rsidRPr="007116C1" w:rsidR="002B31A1" w:rsidP="00B54180" w:rsidRDefault="007116C1" w14:paraId="56BDF9CF" w14:textId="16DF3D54">
            <w:pPr>
              <w:pStyle w:val="BodyText"/>
              <w:ind w:left="0"/>
              <w:jc w:val="left"/>
              <w:rPr>
                <w:rFonts w:cs="Arial"/>
                <w:color w:val="000000" w:themeColor="text1"/>
                <w:spacing w:val="2"/>
                <w:sz w:val="22"/>
                <w:szCs w:val="22"/>
              </w:rPr>
            </w:pPr>
            <w:r w:rsidRPr="007116C1">
              <w:rPr>
                <w:rFonts w:cs="Arial"/>
                <w:sz w:val="22"/>
                <w:szCs w:val="22"/>
                <w:shd w:val="clear" w:color="auto" w:fill="FFFFFF"/>
              </w:rPr>
              <w:t>Team to help you meet CQC requirements, reduce healthcare associated </w:t>
            </w:r>
            <w:r w:rsidRPr="007116C1">
              <w:rPr>
                <w:rStyle w:val="Emphasis"/>
                <w:rFonts w:cs="Arial"/>
                <w:i w:val="0"/>
                <w:iCs w:val="0"/>
                <w:sz w:val="22"/>
                <w:szCs w:val="22"/>
                <w:shd w:val="clear" w:color="auto" w:fill="FFFFFF"/>
              </w:rPr>
              <w:t>infection</w:t>
            </w:r>
            <w:r w:rsidRPr="007116C1">
              <w:rPr>
                <w:rFonts w:cs="Arial"/>
                <w:sz w:val="22"/>
                <w:szCs w:val="22"/>
                <w:shd w:val="clear" w:color="auto" w:fill="FFFFFF"/>
              </w:rPr>
              <w:t> and hospital admission</w:t>
            </w:r>
            <w:r>
              <w:rPr>
                <w:rFonts w:cs="Arial"/>
                <w:sz w:val="22"/>
                <w:szCs w:val="22"/>
                <w:shd w:val="clear" w:color="auto" w:fill="FFFFFF"/>
              </w:rPr>
              <w:t>.</w:t>
            </w:r>
          </w:p>
        </w:tc>
      </w:tr>
      <w:tr w:rsidRPr="00A3664B" w:rsidR="00A7031A" w:rsidTr="00732D09" w14:paraId="5320A2AE" w14:textId="77777777">
        <w:trPr>
          <w:gridBefore w:val="1"/>
          <w:gridAfter w:val="1"/>
          <w:wBefore w:w="137" w:type="dxa"/>
          <w:wAfter w:w="213" w:type="dxa"/>
        </w:trPr>
        <w:tc>
          <w:tcPr>
            <w:tcW w:w="2835" w:type="dxa"/>
            <w:gridSpan w:val="2"/>
          </w:tcPr>
          <w:p w:rsidRPr="00A3664B" w:rsidR="00A7031A" w:rsidP="00B54180" w:rsidRDefault="00A7031A" w14:paraId="30C2FF2C" w14:textId="7E4AFD0E">
            <w:pPr>
              <w:pStyle w:val="BodyText"/>
              <w:ind w:left="0"/>
              <w:jc w:val="left"/>
              <w:rPr>
                <w:rFonts w:cs="Arial"/>
                <w:color w:val="000000" w:themeColor="text1"/>
                <w:spacing w:val="2"/>
                <w:sz w:val="22"/>
                <w:szCs w:val="22"/>
              </w:rPr>
            </w:pPr>
            <w:proofErr w:type="spellStart"/>
            <w:r w:rsidRPr="00A3664B">
              <w:rPr>
                <w:rFonts w:cs="Arial"/>
                <w:color w:val="000000" w:themeColor="text1"/>
                <w:spacing w:val="2"/>
                <w:sz w:val="22"/>
                <w:szCs w:val="22"/>
              </w:rPr>
              <w:t>LinCA</w:t>
            </w:r>
            <w:proofErr w:type="spellEnd"/>
            <w:r w:rsidRPr="00A3664B" w:rsidR="000A4446">
              <w:rPr>
                <w:rFonts w:cs="Arial"/>
                <w:color w:val="000000" w:themeColor="text1"/>
                <w:spacing w:val="2"/>
                <w:sz w:val="22"/>
                <w:szCs w:val="22"/>
              </w:rPr>
              <w:t xml:space="preserve"> – Lincolnshire Care Association</w:t>
            </w:r>
          </w:p>
        </w:tc>
        <w:tc>
          <w:tcPr>
            <w:tcW w:w="7513" w:type="dxa"/>
            <w:gridSpan w:val="3"/>
          </w:tcPr>
          <w:p w:rsidRPr="00A3664B" w:rsidR="000A4D35" w:rsidP="00B54180" w:rsidRDefault="00136FBE" w14:paraId="43C40C82" w14:textId="0181EE8A">
            <w:pPr>
              <w:pStyle w:val="BodyText"/>
              <w:ind w:left="0"/>
              <w:jc w:val="left"/>
              <w:rPr>
                <w:rFonts w:cs="Arial"/>
                <w:color w:val="000000" w:themeColor="text1"/>
                <w:spacing w:val="2"/>
                <w:sz w:val="22"/>
                <w:szCs w:val="22"/>
              </w:rPr>
            </w:pPr>
            <w:proofErr w:type="spellStart"/>
            <w:r w:rsidRPr="00A3664B">
              <w:rPr>
                <w:rFonts w:cs="Arial"/>
                <w:color w:val="000000" w:themeColor="text1"/>
                <w:spacing w:val="2"/>
                <w:sz w:val="22"/>
                <w:szCs w:val="22"/>
              </w:rPr>
              <w:t>LinCA</w:t>
            </w:r>
            <w:proofErr w:type="spellEnd"/>
            <w:r w:rsidRPr="00A3664B">
              <w:rPr>
                <w:rFonts w:cs="Arial"/>
                <w:color w:val="000000" w:themeColor="text1"/>
                <w:spacing w:val="2"/>
                <w:sz w:val="22"/>
                <w:szCs w:val="22"/>
              </w:rPr>
              <w:t xml:space="preserve"> aims to support and enable </w:t>
            </w:r>
            <w:r w:rsidR="00286BE7">
              <w:rPr>
                <w:rFonts w:cs="Arial"/>
                <w:color w:val="000000" w:themeColor="text1"/>
                <w:spacing w:val="2"/>
                <w:sz w:val="22"/>
                <w:szCs w:val="22"/>
              </w:rPr>
              <w:t>Professional</w:t>
            </w:r>
            <w:r w:rsidR="00397903">
              <w:rPr>
                <w:rFonts w:cs="Arial"/>
                <w:color w:val="000000" w:themeColor="text1"/>
                <w:spacing w:val="2"/>
                <w:sz w:val="22"/>
                <w:szCs w:val="22"/>
              </w:rPr>
              <w:t xml:space="preserve"> Carer</w:t>
            </w:r>
            <w:r w:rsidR="0048647E">
              <w:rPr>
                <w:rFonts w:cs="Arial"/>
                <w:color w:val="000000" w:themeColor="text1"/>
                <w:spacing w:val="2"/>
                <w:sz w:val="22"/>
                <w:szCs w:val="22"/>
              </w:rPr>
              <w:t>’s</w:t>
            </w:r>
            <w:r w:rsidRPr="00A3664B">
              <w:rPr>
                <w:rFonts w:cs="Arial"/>
                <w:color w:val="000000" w:themeColor="text1"/>
                <w:spacing w:val="2"/>
                <w:sz w:val="22"/>
                <w:szCs w:val="22"/>
              </w:rPr>
              <w:t xml:space="preserve"> to deliver effective, sustainable services with quality, person-</w:t>
            </w:r>
            <w:r w:rsidRPr="00A3664B" w:rsidR="00C662F6">
              <w:rPr>
                <w:rFonts w:cs="Arial"/>
                <w:color w:val="000000" w:themeColor="text1"/>
                <w:spacing w:val="2"/>
                <w:sz w:val="22"/>
                <w:szCs w:val="22"/>
              </w:rPr>
              <w:t>center</w:t>
            </w:r>
            <w:r w:rsidRPr="00A3664B">
              <w:rPr>
                <w:rFonts w:cs="Arial"/>
                <w:color w:val="000000" w:themeColor="text1"/>
                <w:spacing w:val="2"/>
                <w:sz w:val="22"/>
                <w:szCs w:val="22"/>
              </w:rPr>
              <w:t xml:space="preserve"> outcomes for those who use them, and to respond in a</w:t>
            </w:r>
            <w:r w:rsidRPr="00A3664B" w:rsidR="000A4D35">
              <w:rPr>
                <w:rFonts w:cs="Arial"/>
                <w:color w:val="000000" w:themeColor="text1"/>
                <w:spacing w:val="2"/>
                <w:sz w:val="22"/>
                <w:szCs w:val="22"/>
              </w:rPr>
              <w:t xml:space="preserve"> </w:t>
            </w:r>
            <w:r w:rsidRPr="00A3664B">
              <w:rPr>
                <w:rFonts w:cs="Arial"/>
                <w:color w:val="000000" w:themeColor="text1"/>
                <w:spacing w:val="2"/>
                <w:sz w:val="22"/>
                <w:szCs w:val="22"/>
              </w:rPr>
              <w:t xml:space="preserve">dynamic way to changes in </w:t>
            </w:r>
            <w:r w:rsidRPr="00A3664B" w:rsidR="00A028A4">
              <w:rPr>
                <w:rFonts w:cs="Arial"/>
                <w:color w:val="000000" w:themeColor="text1"/>
                <w:spacing w:val="2"/>
                <w:sz w:val="22"/>
                <w:szCs w:val="22"/>
              </w:rPr>
              <w:t>the wider</w:t>
            </w:r>
            <w:r w:rsidRPr="00A3664B">
              <w:rPr>
                <w:rFonts w:cs="Arial"/>
                <w:color w:val="000000" w:themeColor="text1"/>
                <w:spacing w:val="2"/>
                <w:sz w:val="22"/>
                <w:szCs w:val="22"/>
              </w:rPr>
              <w:t xml:space="preserve"> health and care system.</w:t>
            </w:r>
          </w:p>
        </w:tc>
      </w:tr>
      <w:tr w:rsidRPr="00A3664B" w:rsidR="00A7031A" w:rsidTr="00732D09" w14:paraId="43ECD200" w14:textId="77777777">
        <w:trPr>
          <w:gridBefore w:val="1"/>
          <w:gridAfter w:val="1"/>
          <w:wBefore w:w="137" w:type="dxa"/>
          <w:wAfter w:w="213" w:type="dxa"/>
        </w:trPr>
        <w:tc>
          <w:tcPr>
            <w:tcW w:w="2835" w:type="dxa"/>
            <w:gridSpan w:val="2"/>
          </w:tcPr>
          <w:p w:rsidRPr="00A3664B" w:rsidR="000A4D35" w:rsidP="00B54180" w:rsidRDefault="00A7031A" w14:paraId="18DC46EA" w14:textId="64216E49">
            <w:pPr>
              <w:pStyle w:val="BodyText"/>
              <w:ind w:left="0"/>
              <w:jc w:val="left"/>
              <w:rPr>
                <w:rFonts w:cs="Arial"/>
                <w:color w:val="000000" w:themeColor="text1"/>
                <w:spacing w:val="2"/>
                <w:sz w:val="22"/>
                <w:szCs w:val="22"/>
              </w:rPr>
            </w:pPr>
            <w:r w:rsidRPr="00A3664B">
              <w:rPr>
                <w:rFonts w:cs="Arial"/>
                <w:spacing w:val="1"/>
                <w:sz w:val="22"/>
                <w:szCs w:val="22"/>
              </w:rPr>
              <w:t>Lincolnsh</w:t>
            </w:r>
            <w:r w:rsidRPr="00A3664B" w:rsidR="000A4446">
              <w:rPr>
                <w:rFonts w:cs="Arial"/>
                <w:spacing w:val="1"/>
                <w:sz w:val="22"/>
                <w:szCs w:val="22"/>
              </w:rPr>
              <w:t>ire</w:t>
            </w:r>
            <w:r w:rsidRPr="00A3664B">
              <w:rPr>
                <w:rFonts w:cs="Arial"/>
                <w:color w:val="000000" w:themeColor="text1"/>
                <w:spacing w:val="2"/>
                <w:sz w:val="22"/>
                <w:szCs w:val="22"/>
              </w:rPr>
              <w:t xml:space="preserve"> </w:t>
            </w:r>
            <w:r w:rsidRPr="00A3664B" w:rsidR="002D1805">
              <w:rPr>
                <w:rFonts w:cs="Arial"/>
                <w:color w:val="000000" w:themeColor="text1"/>
                <w:spacing w:val="2"/>
                <w:sz w:val="22"/>
                <w:szCs w:val="22"/>
              </w:rPr>
              <w:t>ICB</w:t>
            </w:r>
            <w:r w:rsidRPr="00A3664B">
              <w:rPr>
                <w:rFonts w:cs="Arial"/>
                <w:color w:val="000000" w:themeColor="text1"/>
                <w:spacing w:val="2"/>
                <w:sz w:val="22"/>
                <w:szCs w:val="22"/>
              </w:rPr>
              <w:t xml:space="preserve"> </w:t>
            </w:r>
            <w:r w:rsidRPr="00A3664B" w:rsidR="00757697">
              <w:rPr>
                <w:rFonts w:cs="Arial"/>
                <w:color w:val="000000" w:themeColor="text1"/>
                <w:spacing w:val="2"/>
                <w:sz w:val="22"/>
                <w:szCs w:val="22"/>
              </w:rPr>
              <w:t>-</w:t>
            </w:r>
            <w:r w:rsidRPr="00A3664B">
              <w:rPr>
                <w:rFonts w:cs="Arial"/>
                <w:color w:val="000000" w:themeColor="text1"/>
                <w:spacing w:val="2"/>
                <w:sz w:val="22"/>
                <w:szCs w:val="22"/>
              </w:rPr>
              <w:t xml:space="preserve"> </w:t>
            </w:r>
          </w:p>
          <w:p w:rsidRPr="00A3664B" w:rsidR="000A4D35" w:rsidP="00B54180" w:rsidRDefault="00757697" w14:paraId="260DC3AE" w14:textId="274CC6EC">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Integrated care board</w:t>
            </w:r>
          </w:p>
        </w:tc>
        <w:tc>
          <w:tcPr>
            <w:tcW w:w="7513" w:type="dxa"/>
            <w:gridSpan w:val="3"/>
          </w:tcPr>
          <w:p w:rsidRPr="00A3664B" w:rsidR="00A7031A" w:rsidP="00B54180" w:rsidRDefault="00A7031A" w14:paraId="7918B536" w14:textId="6D9ADF47">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 xml:space="preserve">An </w:t>
            </w:r>
            <w:r w:rsidRPr="00A3664B" w:rsidR="000A4446">
              <w:rPr>
                <w:rFonts w:cs="Arial"/>
                <w:color w:val="000000" w:themeColor="text1"/>
                <w:spacing w:val="2"/>
                <w:sz w:val="22"/>
                <w:szCs w:val="22"/>
              </w:rPr>
              <w:t xml:space="preserve">NHS </w:t>
            </w:r>
            <w:proofErr w:type="spellStart"/>
            <w:r w:rsidRPr="00A3664B" w:rsidR="000A4446">
              <w:rPr>
                <w:rFonts w:cs="Arial"/>
                <w:color w:val="000000" w:themeColor="text1"/>
                <w:spacing w:val="2"/>
                <w:sz w:val="22"/>
                <w:szCs w:val="22"/>
              </w:rPr>
              <w:t>organi</w:t>
            </w:r>
            <w:r w:rsidRPr="00A3664B" w:rsidR="00635C08">
              <w:rPr>
                <w:rFonts w:cs="Arial"/>
                <w:color w:val="000000" w:themeColor="text1"/>
                <w:spacing w:val="2"/>
                <w:sz w:val="22"/>
                <w:szCs w:val="22"/>
              </w:rPr>
              <w:t>s</w:t>
            </w:r>
            <w:r w:rsidRPr="00A3664B" w:rsidR="000A4446">
              <w:rPr>
                <w:rFonts w:cs="Arial"/>
                <w:color w:val="000000" w:themeColor="text1"/>
                <w:spacing w:val="2"/>
                <w:sz w:val="22"/>
                <w:szCs w:val="22"/>
              </w:rPr>
              <w:t>ation</w:t>
            </w:r>
            <w:proofErr w:type="spellEnd"/>
            <w:r w:rsidRPr="00A3664B" w:rsidR="000A4446">
              <w:rPr>
                <w:rFonts w:cs="Arial"/>
                <w:color w:val="000000" w:themeColor="text1"/>
                <w:spacing w:val="2"/>
                <w:sz w:val="22"/>
                <w:szCs w:val="22"/>
              </w:rPr>
              <w:t xml:space="preserve"> which </w:t>
            </w:r>
            <w:r w:rsidRPr="00A3664B">
              <w:rPr>
                <w:rFonts w:cs="Arial"/>
                <w:color w:val="000000" w:themeColor="text1"/>
                <w:spacing w:val="2"/>
                <w:sz w:val="22"/>
                <w:szCs w:val="22"/>
              </w:rPr>
              <w:t>commissions health services for</w:t>
            </w:r>
            <w:r w:rsidRPr="00A3664B" w:rsidR="000A4D35">
              <w:rPr>
                <w:rFonts w:cs="Arial"/>
                <w:color w:val="000000" w:themeColor="text1"/>
                <w:spacing w:val="2"/>
                <w:sz w:val="22"/>
                <w:szCs w:val="22"/>
              </w:rPr>
              <w:t xml:space="preserve"> </w:t>
            </w:r>
            <w:r w:rsidRPr="00A3664B">
              <w:rPr>
                <w:rFonts w:cs="Arial"/>
                <w:color w:val="000000" w:themeColor="text1"/>
                <w:spacing w:val="2"/>
                <w:sz w:val="22"/>
                <w:szCs w:val="22"/>
              </w:rPr>
              <w:t xml:space="preserve">the population of </w:t>
            </w:r>
            <w:r w:rsidRPr="00A3664B">
              <w:rPr>
                <w:rFonts w:cs="Arial"/>
                <w:spacing w:val="1"/>
                <w:sz w:val="22"/>
                <w:szCs w:val="22"/>
              </w:rPr>
              <w:t>Lincolnshire</w:t>
            </w:r>
            <w:r w:rsidRPr="00A3664B">
              <w:rPr>
                <w:rFonts w:cs="Arial"/>
                <w:color w:val="000000" w:themeColor="text1"/>
                <w:spacing w:val="2"/>
                <w:sz w:val="22"/>
                <w:szCs w:val="22"/>
              </w:rPr>
              <w:t>.</w:t>
            </w:r>
          </w:p>
        </w:tc>
      </w:tr>
      <w:tr w:rsidRPr="00A3664B" w:rsidR="009A12F8" w:rsidTr="00732D09" w14:paraId="0C81FCFD" w14:textId="77777777">
        <w:trPr>
          <w:gridBefore w:val="1"/>
          <w:gridAfter w:val="1"/>
          <w:wBefore w:w="137" w:type="dxa"/>
          <w:wAfter w:w="213" w:type="dxa"/>
          <w:trHeight w:val="452"/>
        </w:trPr>
        <w:tc>
          <w:tcPr>
            <w:tcW w:w="2835" w:type="dxa"/>
            <w:gridSpan w:val="2"/>
          </w:tcPr>
          <w:p w:rsidRPr="00A3664B" w:rsidR="009A12F8" w:rsidP="00B54180" w:rsidRDefault="00E117B2" w14:paraId="4AF27AAA" w14:textId="0CE6C941">
            <w:pPr>
              <w:pStyle w:val="BodyText"/>
              <w:ind w:left="0"/>
              <w:jc w:val="left"/>
              <w:rPr>
                <w:rFonts w:cs="Arial"/>
                <w:spacing w:val="1"/>
                <w:sz w:val="22"/>
                <w:szCs w:val="22"/>
              </w:rPr>
            </w:pPr>
            <w:proofErr w:type="spellStart"/>
            <w:r>
              <w:rPr>
                <w:rFonts w:cs="Arial"/>
                <w:spacing w:val="1"/>
                <w:sz w:val="22"/>
                <w:szCs w:val="22"/>
              </w:rPr>
              <w:t>Multi Disciplinary</w:t>
            </w:r>
            <w:proofErr w:type="spellEnd"/>
            <w:r>
              <w:rPr>
                <w:rFonts w:cs="Arial"/>
                <w:spacing w:val="1"/>
                <w:sz w:val="22"/>
                <w:szCs w:val="22"/>
              </w:rPr>
              <w:t xml:space="preserve"> Team</w:t>
            </w:r>
          </w:p>
        </w:tc>
        <w:tc>
          <w:tcPr>
            <w:tcW w:w="7513" w:type="dxa"/>
            <w:gridSpan w:val="3"/>
          </w:tcPr>
          <w:p w:rsidRPr="00660808" w:rsidR="00EF7158" w:rsidP="00B54180" w:rsidRDefault="00534EA2" w14:paraId="5358B0C3" w14:textId="353F3C1E">
            <w:pPr>
              <w:pStyle w:val="BodyText"/>
              <w:ind w:left="0"/>
              <w:jc w:val="left"/>
              <w:rPr>
                <w:rFonts w:cs="Arial"/>
                <w:color w:val="000000" w:themeColor="text1"/>
                <w:spacing w:val="2"/>
                <w:sz w:val="22"/>
                <w:szCs w:val="22"/>
              </w:rPr>
            </w:pPr>
            <w:r w:rsidRPr="00660808">
              <w:rPr>
                <w:rFonts w:cs="Arial"/>
                <w:color w:val="000000" w:themeColor="text1"/>
                <w:spacing w:val="2"/>
                <w:sz w:val="22"/>
                <w:szCs w:val="22"/>
              </w:rPr>
              <w:t>Collection of professionals from all sectors of health and social care to care plan patient needs from a holistic approach.</w:t>
            </w:r>
          </w:p>
        </w:tc>
      </w:tr>
      <w:tr w:rsidRPr="00A3664B" w:rsidR="00A7031A" w:rsidTr="00732D09" w14:paraId="14270541" w14:textId="77777777">
        <w:trPr>
          <w:gridBefore w:val="1"/>
          <w:gridAfter w:val="1"/>
          <w:wBefore w:w="137" w:type="dxa"/>
          <w:wAfter w:w="213" w:type="dxa"/>
        </w:trPr>
        <w:tc>
          <w:tcPr>
            <w:tcW w:w="2835" w:type="dxa"/>
            <w:gridSpan w:val="2"/>
          </w:tcPr>
          <w:p w:rsidRPr="00A3664B" w:rsidR="000A4D35" w:rsidP="00B54180" w:rsidRDefault="00A7031A" w14:paraId="6F412DBA" w14:textId="2B441895">
            <w:pPr>
              <w:pStyle w:val="BodyText"/>
              <w:spacing w:before="8"/>
              <w:ind w:left="0"/>
              <w:jc w:val="left"/>
              <w:rPr>
                <w:rFonts w:cs="Arial"/>
                <w:sz w:val="22"/>
                <w:szCs w:val="22"/>
              </w:rPr>
            </w:pPr>
            <w:r w:rsidRPr="00A3664B">
              <w:rPr>
                <w:rFonts w:cs="Arial"/>
                <w:sz w:val="22"/>
                <w:szCs w:val="22"/>
              </w:rPr>
              <w:t>MUST– Malnutrition Universal Screening Tool</w:t>
            </w:r>
          </w:p>
        </w:tc>
        <w:tc>
          <w:tcPr>
            <w:tcW w:w="7513" w:type="dxa"/>
            <w:gridSpan w:val="3"/>
          </w:tcPr>
          <w:p w:rsidRPr="00A3664B" w:rsidR="00A7031A" w:rsidP="00B54180" w:rsidRDefault="00A7031A" w14:paraId="32842FB5" w14:textId="1B39E51B">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A 5-step screening tool to identify adults who are malnourished, at risk</w:t>
            </w:r>
            <w:r w:rsidRPr="00A3664B" w:rsidR="000A4D35">
              <w:rPr>
                <w:rFonts w:cs="Arial"/>
                <w:color w:val="000000" w:themeColor="text1"/>
                <w:spacing w:val="2"/>
                <w:sz w:val="22"/>
                <w:szCs w:val="22"/>
              </w:rPr>
              <w:t>,</w:t>
            </w:r>
            <w:r w:rsidRPr="00A3664B">
              <w:rPr>
                <w:rFonts w:cs="Arial"/>
                <w:color w:val="000000" w:themeColor="text1"/>
                <w:spacing w:val="2"/>
                <w:sz w:val="22"/>
                <w:szCs w:val="22"/>
              </w:rPr>
              <w:t xml:space="preserve"> or are obese.</w:t>
            </w:r>
          </w:p>
        </w:tc>
      </w:tr>
      <w:tr w:rsidRPr="00A3664B" w:rsidR="00A7031A" w:rsidTr="00732D09" w14:paraId="5FB44CA1" w14:textId="77777777">
        <w:trPr>
          <w:gridBefore w:val="1"/>
          <w:gridAfter w:val="1"/>
          <w:wBefore w:w="137" w:type="dxa"/>
          <w:wAfter w:w="213" w:type="dxa"/>
        </w:trPr>
        <w:tc>
          <w:tcPr>
            <w:tcW w:w="2835" w:type="dxa"/>
            <w:gridSpan w:val="2"/>
          </w:tcPr>
          <w:p w:rsidRPr="00A3664B" w:rsidR="000A4D35" w:rsidP="00B54180" w:rsidRDefault="00A7031A" w14:paraId="38014191" w14:textId="6FD7C6D9">
            <w:pPr>
              <w:pStyle w:val="BodyText"/>
              <w:ind w:left="0"/>
              <w:jc w:val="left"/>
              <w:rPr>
                <w:rFonts w:cs="Arial"/>
                <w:sz w:val="22"/>
                <w:szCs w:val="22"/>
              </w:rPr>
            </w:pPr>
            <w:r w:rsidRPr="00A3664B">
              <w:rPr>
                <w:rFonts w:cs="Arial"/>
                <w:color w:val="000000" w:themeColor="text1"/>
                <w:spacing w:val="2"/>
                <w:sz w:val="22"/>
                <w:szCs w:val="22"/>
              </w:rPr>
              <w:t xml:space="preserve">NEWS2 - </w:t>
            </w:r>
            <w:r w:rsidRPr="00A3664B">
              <w:rPr>
                <w:rFonts w:cs="Arial"/>
                <w:sz w:val="22"/>
                <w:szCs w:val="22"/>
              </w:rPr>
              <w:t>National Early Warning Score</w:t>
            </w:r>
          </w:p>
        </w:tc>
        <w:tc>
          <w:tcPr>
            <w:tcW w:w="7513" w:type="dxa"/>
            <w:gridSpan w:val="3"/>
          </w:tcPr>
          <w:p w:rsidRPr="00A3664B" w:rsidR="00A7031A" w:rsidP="00B54180" w:rsidRDefault="00A7031A" w14:paraId="7AD886B2" w14:textId="681BC5E8">
            <w:pPr>
              <w:pStyle w:val="BodyText"/>
              <w:ind w:left="0"/>
              <w:jc w:val="left"/>
              <w:rPr>
                <w:rFonts w:cs="Arial"/>
                <w:sz w:val="22"/>
                <w:szCs w:val="22"/>
              </w:rPr>
            </w:pPr>
            <w:r w:rsidRPr="00A3664B">
              <w:rPr>
                <w:rFonts w:cs="Arial"/>
                <w:color w:val="000000" w:themeColor="text1"/>
                <w:spacing w:val="2"/>
                <w:sz w:val="22"/>
                <w:szCs w:val="22"/>
              </w:rPr>
              <w:t xml:space="preserve">A combination of 6 physiological measurements that determines clinical risk (NEWS2 </w:t>
            </w:r>
            <w:r w:rsidRPr="00A3664B" w:rsidR="000A4446">
              <w:rPr>
                <w:rFonts w:cs="Arial"/>
                <w:color w:val="000000" w:themeColor="text1"/>
                <w:spacing w:val="2"/>
                <w:sz w:val="22"/>
                <w:szCs w:val="22"/>
              </w:rPr>
              <w:t>table</w:t>
            </w:r>
            <w:r w:rsidRPr="00A3664B">
              <w:rPr>
                <w:rFonts w:cs="Arial"/>
                <w:color w:val="000000" w:themeColor="text1"/>
                <w:spacing w:val="2"/>
                <w:sz w:val="22"/>
                <w:szCs w:val="22"/>
              </w:rPr>
              <w:t xml:space="preserve"> </w:t>
            </w:r>
            <w:proofErr w:type="spellStart"/>
            <w:r w:rsidRPr="00A3664B">
              <w:rPr>
                <w:rFonts w:cs="Arial"/>
                <w:color w:val="000000" w:themeColor="text1"/>
                <w:spacing w:val="2"/>
                <w:sz w:val="22"/>
                <w:szCs w:val="22"/>
              </w:rPr>
              <w:t>utilised</w:t>
            </w:r>
            <w:proofErr w:type="spellEnd"/>
            <w:r w:rsidRPr="00A3664B">
              <w:rPr>
                <w:rFonts w:cs="Arial"/>
                <w:color w:val="000000" w:themeColor="text1"/>
                <w:spacing w:val="2"/>
                <w:sz w:val="22"/>
                <w:szCs w:val="22"/>
              </w:rPr>
              <w:t>)</w:t>
            </w:r>
          </w:p>
        </w:tc>
      </w:tr>
      <w:tr w:rsidRPr="00A3664B" w:rsidR="002B31A1" w:rsidTr="00732D09" w14:paraId="0887E264" w14:textId="77777777">
        <w:trPr>
          <w:gridBefore w:val="1"/>
          <w:gridAfter w:val="1"/>
          <w:wBefore w:w="137" w:type="dxa"/>
          <w:wAfter w:w="213" w:type="dxa"/>
        </w:trPr>
        <w:tc>
          <w:tcPr>
            <w:tcW w:w="2835" w:type="dxa"/>
            <w:gridSpan w:val="2"/>
          </w:tcPr>
          <w:p w:rsidRPr="00A3664B" w:rsidR="002B31A1" w:rsidP="00DB793B" w:rsidRDefault="002902DC" w14:paraId="411F4ABD" w14:textId="60538003">
            <w:pPr>
              <w:pStyle w:val="BodyText"/>
              <w:ind w:left="0"/>
              <w:jc w:val="left"/>
              <w:rPr>
                <w:rFonts w:cs="Arial"/>
                <w:color w:val="000000" w:themeColor="text1"/>
                <w:spacing w:val="2"/>
                <w:sz w:val="22"/>
                <w:szCs w:val="22"/>
              </w:rPr>
            </w:pPr>
            <w:r>
              <w:rPr>
                <w:rFonts w:cs="Arial"/>
                <w:color w:val="000000" w:themeColor="text1"/>
                <w:spacing w:val="2"/>
                <w:sz w:val="22"/>
                <w:szCs w:val="22"/>
              </w:rPr>
              <w:t>Professional</w:t>
            </w:r>
            <w:r w:rsidR="00913F96">
              <w:rPr>
                <w:rFonts w:cs="Arial"/>
                <w:color w:val="000000" w:themeColor="text1"/>
                <w:spacing w:val="2"/>
                <w:sz w:val="22"/>
                <w:szCs w:val="22"/>
              </w:rPr>
              <w:t xml:space="preserve"> Carer</w:t>
            </w:r>
          </w:p>
        </w:tc>
        <w:tc>
          <w:tcPr>
            <w:tcW w:w="7513" w:type="dxa"/>
            <w:gridSpan w:val="3"/>
          </w:tcPr>
          <w:p w:rsidRPr="00A3664B" w:rsidR="002B31A1" w:rsidP="00DB793B" w:rsidRDefault="002B31A1" w14:paraId="688319F6" w14:textId="0D9CF1CF">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 xml:space="preserve">A </w:t>
            </w:r>
            <w:r w:rsidR="002902DC">
              <w:rPr>
                <w:rFonts w:cs="Arial"/>
                <w:color w:val="000000" w:themeColor="text1"/>
                <w:spacing w:val="2"/>
                <w:sz w:val="22"/>
                <w:szCs w:val="22"/>
              </w:rPr>
              <w:t>Professional</w:t>
            </w:r>
            <w:r w:rsidR="00397903">
              <w:rPr>
                <w:rFonts w:cs="Arial"/>
                <w:color w:val="000000" w:themeColor="text1"/>
                <w:spacing w:val="2"/>
                <w:sz w:val="22"/>
                <w:szCs w:val="22"/>
              </w:rPr>
              <w:t xml:space="preserve"> Carer</w:t>
            </w:r>
            <w:r w:rsidRPr="00A3664B">
              <w:rPr>
                <w:rFonts w:cs="Arial"/>
                <w:color w:val="000000" w:themeColor="text1"/>
                <w:spacing w:val="2"/>
                <w:sz w:val="22"/>
                <w:szCs w:val="22"/>
              </w:rPr>
              <w:t xml:space="preserve"> is referred as the person providing care to the resident and for the purpose of the tablet will usually be the employed carer in the </w:t>
            </w:r>
            <w:r w:rsidR="0016228D">
              <w:rPr>
                <w:rFonts w:cs="Arial"/>
                <w:color w:val="000000" w:themeColor="text1"/>
                <w:spacing w:val="2"/>
                <w:sz w:val="22"/>
                <w:szCs w:val="22"/>
              </w:rPr>
              <w:t>Residential</w:t>
            </w:r>
            <w:r w:rsidRPr="00A3664B">
              <w:rPr>
                <w:rFonts w:cs="Arial"/>
                <w:color w:val="000000" w:themeColor="text1"/>
                <w:spacing w:val="2"/>
                <w:sz w:val="22"/>
                <w:szCs w:val="22"/>
              </w:rPr>
              <w:t xml:space="preserve"> or </w:t>
            </w:r>
            <w:r w:rsidR="0016228D">
              <w:rPr>
                <w:rFonts w:cs="Arial"/>
                <w:color w:val="000000" w:themeColor="text1"/>
                <w:spacing w:val="2"/>
                <w:sz w:val="22"/>
                <w:szCs w:val="22"/>
              </w:rPr>
              <w:t>N</w:t>
            </w:r>
            <w:r w:rsidRPr="00A3664B">
              <w:rPr>
                <w:rFonts w:cs="Arial"/>
                <w:color w:val="000000" w:themeColor="text1"/>
                <w:spacing w:val="2"/>
                <w:sz w:val="22"/>
                <w:szCs w:val="22"/>
              </w:rPr>
              <w:t xml:space="preserve">ursing </w:t>
            </w:r>
            <w:r w:rsidR="0016228D">
              <w:rPr>
                <w:rFonts w:cs="Arial"/>
                <w:color w:val="000000" w:themeColor="text1"/>
                <w:spacing w:val="2"/>
                <w:sz w:val="22"/>
                <w:szCs w:val="22"/>
              </w:rPr>
              <w:t>Home</w:t>
            </w:r>
            <w:r w:rsidRPr="00A3664B">
              <w:rPr>
                <w:rFonts w:cs="Arial"/>
                <w:color w:val="000000" w:themeColor="text1"/>
                <w:spacing w:val="2"/>
                <w:sz w:val="22"/>
                <w:szCs w:val="22"/>
              </w:rPr>
              <w:t>.</w:t>
            </w:r>
          </w:p>
        </w:tc>
      </w:tr>
      <w:tr w:rsidRPr="00A3664B" w:rsidR="002902DC" w:rsidTr="00732D09" w14:paraId="77AE330F" w14:textId="77777777">
        <w:trPr>
          <w:gridBefore w:val="1"/>
          <w:gridAfter w:val="1"/>
          <w:wBefore w:w="137" w:type="dxa"/>
          <w:wAfter w:w="213" w:type="dxa"/>
        </w:trPr>
        <w:tc>
          <w:tcPr>
            <w:tcW w:w="2835" w:type="dxa"/>
            <w:gridSpan w:val="2"/>
          </w:tcPr>
          <w:p w:rsidR="002902DC" w:rsidP="002902DC" w:rsidRDefault="002902DC" w14:paraId="1456D149" w14:textId="23ECB67E">
            <w:pPr>
              <w:pStyle w:val="BodyText"/>
              <w:ind w:left="0"/>
              <w:jc w:val="left"/>
              <w:rPr>
                <w:rFonts w:cs="Arial"/>
                <w:color w:val="000000" w:themeColor="text1"/>
                <w:spacing w:val="2"/>
                <w:sz w:val="22"/>
                <w:szCs w:val="22"/>
              </w:rPr>
            </w:pPr>
            <w:r w:rsidRPr="00660808">
              <w:rPr>
                <w:rFonts w:cs="Arial"/>
                <w:color w:val="000000" w:themeColor="text1"/>
                <w:spacing w:val="2"/>
                <w:sz w:val="22"/>
                <w:szCs w:val="22"/>
              </w:rPr>
              <w:t xml:space="preserve">Resident </w:t>
            </w:r>
          </w:p>
        </w:tc>
        <w:tc>
          <w:tcPr>
            <w:tcW w:w="7513" w:type="dxa"/>
            <w:gridSpan w:val="3"/>
          </w:tcPr>
          <w:p w:rsidRPr="00A3664B" w:rsidR="002902DC" w:rsidP="002902DC" w:rsidRDefault="002902DC" w14:paraId="61A7A693" w14:textId="527686ED">
            <w:pPr>
              <w:pStyle w:val="BodyText"/>
              <w:ind w:left="0"/>
              <w:jc w:val="left"/>
              <w:rPr>
                <w:rFonts w:cs="Arial"/>
                <w:color w:val="000000" w:themeColor="text1"/>
                <w:spacing w:val="2"/>
                <w:sz w:val="22"/>
                <w:szCs w:val="22"/>
              </w:rPr>
            </w:pPr>
            <w:r w:rsidRPr="00660808">
              <w:rPr>
                <w:rFonts w:cs="Arial"/>
                <w:color w:val="000000" w:themeColor="text1"/>
                <w:spacing w:val="2"/>
                <w:sz w:val="22"/>
                <w:szCs w:val="22"/>
              </w:rPr>
              <w:t xml:space="preserve">An individual residing in the </w:t>
            </w:r>
            <w:r w:rsidR="0016228D">
              <w:rPr>
                <w:rFonts w:cs="Arial"/>
                <w:color w:val="000000" w:themeColor="text1"/>
                <w:spacing w:val="2"/>
                <w:sz w:val="22"/>
                <w:szCs w:val="22"/>
              </w:rPr>
              <w:t>Residential</w:t>
            </w:r>
            <w:r w:rsidRPr="00660808">
              <w:rPr>
                <w:rFonts w:cs="Arial"/>
                <w:color w:val="000000" w:themeColor="text1"/>
                <w:spacing w:val="2"/>
                <w:sz w:val="22"/>
                <w:szCs w:val="22"/>
              </w:rPr>
              <w:t>/</w:t>
            </w:r>
            <w:r w:rsidR="0016228D">
              <w:rPr>
                <w:rFonts w:cs="Arial"/>
                <w:color w:val="000000" w:themeColor="text1"/>
                <w:spacing w:val="2"/>
                <w:sz w:val="22"/>
                <w:szCs w:val="22"/>
              </w:rPr>
              <w:t>N</w:t>
            </w:r>
            <w:r w:rsidRPr="00660808">
              <w:rPr>
                <w:rFonts w:cs="Arial"/>
                <w:color w:val="000000" w:themeColor="text1"/>
                <w:spacing w:val="2"/>
                <w:sz w:val="22"/>
                <w:szCs w:val="22"/>
              </w:rPr>
              <w:t xml:space="preserve">ursing </w:t>
            </w:r>
            <w:r w:rsidR="0016228D">
              <w:rPr>
                <w:rFonts w:cs="Arial"/>
                <w:color w:val="000000" w:themeColor="text1"/>
                <w:spacing w:val="2"/>
                <w:sz w:val="22"/>
                <w:szCs w:val="22"/>
              </w:rPr>
              <w:t>Home</w:t>
            </w:r>
            <w:r w:rsidRPr="00660808">
              <w:rPr>
                <w:rFonts w:cs="Arial"/>
                <w:color w:val="000000" w:themeColor="text1"/>
                <w:spacing w:val="2"/>
                <w:sz w:val="22"/>
                <w:szCs w:val="22"/>
              </w:rPr>
              <w:t xml:space="preserve"> setting.</w:t>
            </w:r>
          </w:p>
        </w:tc>
      </w:tr>
      <w:tr w:rsidRPr="00A3664B" w:rsidR="002902DC" w:rsidTr="00732D09" w14:paraId="5653AA26" w14:textId="77777777">
        <w:trPr>
          <w:gridBefore w:val="1"/>
          <w:gridAfter w:val="1"/>
          <w:wBefore w:w="137" w:type="dxa"/>
          <w:wAfter w:w="213" w:type="dxa"/>
        </w:trPr>
        <w:tc>
          <w:tcPr>
            <w:tcW w:w="2835" w:type="dxa"/>
            <w:gridSpan w:val="2"/>
          </w:tcPr>
          <w:p w:rsidRPr="00D2382B" w:rsidR="002902DC" w:rsidP="002902DC" w:rsidRDefault="002902DC" w14:paraId="55D951C5" w14:textId="77777777">
            <w:pPr>
              <w:pStyle w:val="BodyText"/>
              <w:ind w:left="0"/>
              <w:jc w:val="left"/>
              <w:rPr>
                <w:rFonts w:cs="Arial"/>
                <w:color w:val="000000" w:themeColor="text1"/>
                <w:spacing w:val="2"/>
                <w:sz w:val="19"/>
                <w:szCs w:val="19"/>
              </w:rPr>
            </w:pPr>
            <w:r w:rsidRPr="00D2382B">
              <w:rPr>
                <w:rFonts w:cs="Arial"/>
                <w:color w:val="000000" w:themeColor="text1"/>
                <w:spacing w:val="2"/>
                <w:sz w:val="19"/>
                <w:szCs w:val="19"/>
              </w:rPr>
              <w:t>SBARD</w:t>
            </w:r>
          </w:p>
          <w:p w:rsidRPr="00D2382B" w:rsidR="002902DC" w:rsidP="002902DC" w:rsidRDefault="002902DC" w14:paraId="0D4D213A" w14:textId="36955031">
            <w:pPr>
              <w:pStyle w:val="BodyText"/>
              <w:ind w:left="0"/>
              <w:jc w:val="left"/>
              <w:rPr>
                <w:rFonts w:cs="Arial"/>
                <w:color w:val="000000" w:themeColor="text1"/>
                <w:spacing w:val="2"/>
                <w:sz w:val="19"/>
                <w:szCs w:val="19"/>
              </w:rPr>
            </w:pPr>
            <w:r w:rsidRPr="00D2382B">
              <w:rPr>
                <w:rFonts w:cs="Arial"/>
                <w:color w:val="000000" w:themeColor="text1"/>
                <w:spacing w:val="2"/>
                <w:sz w:val="19"/>
                <w:szCs w:val="19"/>
              </w:rPr>
              <w:t>Situation, Background, Assessment, Recommendation and</w:t>
            </w:r>
          </w:p>
          <w:p w:rsidRPr="00A3664B" w:rsidR="002902DC" w:rsidP="002902DC" w:rsidRDefault="002902DC" w14:paraId="1FBAB8F3" w14:textId="25035770">
            <w:pPr>
              <w:pStyle w:val="BodyText"/>
              <w:ind w:left="0"/>
              <w:jc w:val="left"/>
              <w:rPr>
                <w:rFonts w:cs="Arial"/>
                <w:color w:val="000000" w:themeColor="text1"/>
                <w:spacing w:val="2"/>
                <w:sz w:val="22"/>
                <w:szCs w:val="22"/>
              </w:rPr>
            </w:pPr>
            <w:r w:rsidRPr="00D2382B">
              <w:rPr>
                <w:rFonts w:cs="Arial"/>
                <w:color w:val="000000" w:themeColor="text1"/>
                <w:spacing w:val="2"/>
                <w:sz w:val="19"/>
                <w:szCs w:val="19"/>
              </w:rPr>
              <w:t>Decision</w:t>
            </w:r>
          </w:p>
        </w:tc>
        <w:tc>
          <w:tcPr>
            <w:tcW w:w="7513" w:type="dxa"/>
            <w:gridSpan w:val="3"/>
          </w:tcPr>
          <w:p w:rsidRPr="00A3664B" w:rsidR="002902DC" w:rsidP="002902DC" w:rsidRDefault="002902DC" w14:paraId="5956143F" w14:textId="7B5AA23F">
            <w:pPr>
              <w:pStyle w:val="BodyText"/>
              <w:ind w:left="0"/>
              <w:jc w:val="left"/>
              <w:rPr>
                <w:rFonts w:cs="Arial"/>
                <w:color w:val="000000" w:themeColor="text1"/>
                <w:spacing w:val="2"/>
                <w:sz w:val="22"/>
                <w:szCs w:val="22"/>
              </w:rPr>
            </w:pPr>
            <w:r w:rsidRPr="00A3664B">
              <w:rPr>
                <w:rFonts w:cs="Arial"/>
                <w:color w:val="000000" w:themeColor="text1"/>
                <w:spacing w:val="2"/>
                <w:sz w:val="22"/>
                <w:szCs w:val="22"/>
              </w:rPr>
              <w:t xml:space="preserve">SBARD consists of </w:t>
            </w:r>
            <w:proofErr w:type="spellStart"/>
            <w:r w:rsidRPr="00A3664B">
              <w:rPr>
                <w:rFonts w:cs="Arial"/>
                <w:color w:val="000000" w:themeColor="text1"/>
                <w:spacing w:val="2"/>
                <w:sz w:val="22"/>
                <w:szCs w:val="22"/>
              </w:rPr>
              <w:t>standardised</w:t>
            </w:r>
            <w:proofErr w:type="spellEnd"/>
            <w:r w:rsidRPr="00A3664B">
              <w:rPr>
                <w:rFonts w:cs="Arial"/>
                <w:color w:val="000000" w:themeColor="text1"/>
                <w:spacing w:val="2"/>
                <w:sz w:val="22"/>
                <w:szCs w:val="22"/>
              </w:rPr>
              <w:t xml:space="preserve"> prompt questions in five sections to ensure that staff are sharing concise and focused information. It allows staff to communicate assertively and effectively, reducing the need for repetition and the likelihood for errors.</w:t>
            </w:r>
          </w:p>
        </w:tc>
      </w:tr>
      <w:tr w:rsidRPr="00A3664B" w:rsidR="002902DC" w:rsidTr="00732D09" w14:paraId="08E05761" w14:textId="77777777">
        <w:trPr>
          <w:gridBefore w:val="1"/>
          <w:gridAfter w:val="1"/>
          <w:wBefore w:w="137" w:type="dxa"/>
          <w:wAfter w:w="213" w:type="dxa"/>
        </w:trPr>
        <w:tc>
          <w:tcPr>
            <w:tcW w:w="2835" w:type="dxa"/>
            <w:gridSpan w:val="2"/>
          </w:tcPr>
          <w:p w:rsidRPr="00503337" w:rsidR="002902DC" w:rsidP="002902DC" w:rsidRDefault="00503337" w14:paraId="05CE481D" w14:textId="563326A9">
            <w:pPr>
              <w:pStyle w:val="BodyText"/>
              <w:ind w:left="0"/>
              <w:jc w:val="left"/>
              <w:rPr>
                <w:rFonts w:cs="Arial"/>
                <w:color w:val="000000" w:themeColor="text1"/>
                <w:spacing w:val="2"/>
                <w:sz w:val="22"/>
                <w:szCs w:val="22"/>
              </w:rPr>
            </w:pPr>
            <w:r>
              <w:rPr>
                <w:rFonts w:cs="Arial"/>
                <w:color w:val="000000" w:themeColor="text1"/>
                <w:spacing w:val="2"/>
                <w:sz w:val="22"/>
                <w:szCs w:val="22"/>
              </w:rPr>
              <w:t>T</w:t>
            </w:r>
            <w:r w:rsidRPr="00503337">
              <w:rPr>
                <w:rFonts w:cs="Arial"/>
                <w:color w:val="000000" w:themeColor="text1"/>
                <w:spacing w:val="2"/>
                <w:sz w:val="22"/>
                <w:szCs w:val="22"/>
              </w:rPr>
              <w:t xml:space="preserve">elehealth </w:t>
            </w:r>
            <w:r w:rsidR="00EA6BB8">
              <w:rPr>
                <w:rFonts w:cs="Arial"/>
                <w:color w:val="000000" w:themeColor="text1"/>
                <w:spacing w:val="2"/>
                <w:sz w:val="22"/>
                <w:szCs w:val="22"/>
              </w:rPr>
              <w:t>provider</w:t>
            </w:r>
          </w:p>
        </w:tc>
        <w:tc>
          <w:tcPr>
            <w:tcW w:w="7513" w:type="dxa"/>
            <w:gridSpan w:val="3"/>
          </w:tcPr>
          <w:p w:rsidRPr="00A3664B" w:rsidR="002902DC" w:rsidP="002902DC" w:rsidRDefault="00503337" w14:paraId="55B12B8B" w14:textId="31FF5DB8">
            <w:pPr>
              <w:pStyle w:val="BodyText"/>
              <w:ind w:left="0"/>
              <w:jc w:val="left"/>
              <w:rPr>
                <w:rFonts w:cs="Arial"/>
                <w:color w:val="000000" w:themeColor="text1"/>
                <w:spacing w:val="2"/>
                <w:sz w:val="22"/>
                <w:szCs w:val="22"/>
              </w:rPr>
            </w:pPr>
            <w:r>
              <w:rPr>
                <w:rFonts w:cs="Arial"/>
                <w:color w:val="000000" w:themeColor="text1"/>
                <w:spacing w:val="2"/>
                <w:sz w:val="22"/>
                <w:szCs w:val="22"/>
              </w:rPr>
              <w:t>Telehealth Monitoring</w:t>
            </w:r>
            <w:r w:rsidRPr="00A3664B" w:rsidR="002902DC">
              <w:rPr>
                <w:rFonts w:cs="Arial"/>
                <w:color w:val="000000" w:themeColor="text1"/>
                <w:spacing w:val="2"/>
                <w:sz w:val="22"/>
                <w:szCs w:val="22"/>
              </w:rPr>
              <w:t xml:space="preserve"> creators</w:t>
            </w:r>
          </w:p>
        </w:tc>
      </w:tr>
      <w:tr w:rsidRPr="005A58AD" w:rsidR="002902DC" w:rsidTr="00732D09" w14:paraId="3ECDE973" w14:textId="77777777">
        <w:trPr>
          <w:gridBefore w:val="1"/>
          <w:gridAfter w:val="1"/>
          <w:wBefore w:w="137" w:type="dxa"/>
          <w:wAfter w:w="213" w:type="dxa"/>
        </w:trPr>
        <w:tc>
          <w:tcPr>
            <w:tcW w:w="2835" w:type="dxa"/>
            <w:gridSpan w:val="2"/>
          </w:tcPr>
          <w:p w:rsidRPr="005A58AD" w:rsidR="002902DC" w:rsidP="002902DC" w:rsidRDefault="002902DC" w14:paraId="1D8482F9" w14:textId="77777777">
            <w:pPr>
              <w:pStyle w:val="BodyText"/>
              <w:ind w:left="0"/>
              <w:jc w:val="left"/>
              <w:rPr>
                <w:rFonts w:cs="Arial"/>
                <w:color w:val="000000" w:themeColor="text1"/>
                <w:spacing w:val="2"/>
                <w:sz w:val="22"/>
                <w:szCs w:val="22"/>
              </w:rPr>
            </w:pPr>
            <w:r w:rsidRPr="005A58AD">
              <w:rPr>
                <w:rFonts w:cs="Arial"/>
                <w:color w:val="000000" w:themeColor="text1"/>
                <w:spacing w:val="2"/>
                <w:sz w:val="22"/>
                <w:szCs w:val="22"/>
              </w:rPr>
              <w:t>Telehealth</w:t>
            </w:r>
          </w:p>
          <w:p w:rsidRPr="005A58AD" w:rsidR="002902DC" w:rsidP="002902DC" w:rsidRDefault="002902DC" w14:paraId="6C32D90E" w14:textId="77777777">
            <w:pPr>
              <w:pStyle w:val="BodyText"/>
              <w:ind w:left="0"/>
              <w:jc w:val="left"/>
              <w:rPr>
                <w:rFonts w:cs="Arial"/>
                <w:color w:val="000000" w:themeColor="text1"/>
                <w:spacing w:val="2"/>
                <w:sz w:val="22"/>
                <w:szCs w:val="22"/>
              </w:rPr>
            </w:pPr>
          </w:p>
          <w:p w:rsidRPr="005A58AD" w:rsidR="002902DC" w:rsidP="002902DC" w:rsidRDefault="002902DC" w14:paraId="2184DC96" w14:textId="75BDF1E2">
            <w:pPr>
              <w:pStyle w:val="BodyText"/>
              <w:ind w:left="0"/>
              <w:jc w:val="left"/>
              <w:rPr>
                <w:rFonts w:cs="Arial"/>
                <w:color w:val="000000" w:themeColor="text1"/>
                <w:spacing w:val="2"/>
                <w:sz w:val="22"/>
                <w:szCs w:val="22"/>
              </w:rPr>
            </w:pPr>
          </w:p>
        </w:tc>
        <w:tc>
          <w:tcPr>
            <w:tcW w:w="7513" w:type="dxa"/>
            <w:gridSpan w:val="3"/>
          </w:tcPr>
          <w:p w:rsidRPr="005A58AD" w:rsidR="002902DC" w:rsidP="002902DC" w:rsidRDefault="002902DC" w14:paraId="010F30C0" w14:textId="5271F52A">
            <w:pPr>
              <w:pStyle w:val="BodyText"/>
              <w:ind w:left="0"/>
              <w:jc w:val="left"/>
              <w:rPr>
                <w:rFonts w:cs="Arial"/>
                <w:color w:val="000000" w:themeColor="text1"/>
                <w:spacing w:val="2"/>
                <w:sz w:val="22"/>
                <w:szCs w:val="22"/>
              </w:rPr>
            </w:pPr>
            <w:r w:rsidRPr="005A58AD">
              <w:rPr>
                <w:rFonts w:cs="Arial"/>
                <w:color w:val="000000" w:themeColor="text1"/>
                <w:spacing w:val="2"/>
                <w:sz w:val="22"/>
                <w:szCs w:val="22"/>
              </w:rPr>
              <w:t>A solution providing with a means of collecting health information about residents using telecommunications to transmit the information. May be used to manage long term conditions.</w:t>
            </w:r>
          </w:p>
        </w:tc>
      </w:tr>
      <w:tr w:rsidRPr="005A58AD" w:rsidR="002902DC" w:rsidTr="00732D09" w14:paraId="6CD2D6A0" w14:textId="77777777">
        <w:trPr>
          <w:gridBefore w:val="1"/>
          <w:gridAfter w:val="1"/>
          <w:wBefore w:w="137" w:type="dxa"/>
          <w:wAfter w:w="213" w:type="dxa"/>
        </w:trPr>
        <w:tc>
          <w:tcPr>
            <w:tcW w:w="2835" w:type="dxa"/>
            <w:gridSpan w:val="2"/>
          </w:tcPr>
          <w:p w:rsidRPr="005A58AD" w:rsidR="002902DC" w:rsidP="002902DC" w:rsidRDefault="00503337" w14:paraId="7C81C75A" w14:textId="61F4D9BE">
            <w:pPr>
              <w:pStyle w:val="BodyText"/>
              <w:ind w:left="0" w:right="-460"/>
              <w:jc w:val="left"/>
              <w:rPr>
                <w:rFonts w:cs="Arial"/>
                <w:color w:val="000000" w:themeColor="text1"/>
                <w:spacing w:val="2"/>
                <w:sz w:val="22"/>
                <w:szCs w:val="22"/>
              </w:rPr>
            </w:pPr>
            <w:r>
              <w:rPr>
                <w:rFonts w:cs="Arial"/>
                <w:color w:val="000000" w:themeColor="text1"/>
                <w:spacing w:val="2"/>
                <w:sz w:val="22"/>
                <w:szCs w:val="22"/>
              </w:rPr>
              <w:t>Telehealth Monitoring</w:t>
            </w:r>
            <w:r w:rsidR="00EA6BB8">
              <w:rPr>
                <w:rFonts w:cs="Arial"/>
                <w:color w:val="000000" w:themeColor="text1"/>
                <w:spacing w:val="2"/>
                <w:sz w:val="22"/>
                <w:szCs w:val="22"/>
              </w:rPr>
              <w:t xml:space="preserve"> Kit</w:t>
            </w:r>
          </w:p>
        </w:tc>
        <w:tc>
          <w:tcPr>
            <w:tcW w:w="7513" w:type="dxa"/>
            <w:gridSpan w:val="3"/>
          </w:tcPr>
          <w:p w:rsidRPr="005A58AD" w:rsidR="002902DC" w:rsidP="002902DC" w:rsidRDefault="002902DC" w14:paraId="19C9C68D" w14:textId="3FBF8E80">
            <w:pPr>
              <w:pStyle w:val="BodyText"/>
              <w:ind w:left="0"/>
              <w:jc w:val="left"/>
              <w:rPr>
                <w:rFonts w:cs="Arial"/>
                <w:color w:val="000000" w:themeColor="text1"/>
                <w:spacing w:val="2"/>
                <w:sz w:val="22"/>
                <w:szCs w:val="22"/>
              </w:rPr>
            </w:pPr>
            <w:r w:rsidRPr="005A58AD">
              <w:rPr>
                <w:rFonts w:cs="Arial"/>
                <w:color w:val="000000" w:themeColor="text1"/>
                <w:spacing w:val="2"/>
                <w:sz w:val="22"/>
                <w:szCs w:val="22"/>
              </w:rPr>
              <w:t>Name of the Telehealth kit</w:t>
            </w:r>
          </w:p>
        </w:tc>
      </w:tr>
      <w:tr w:rsidRPr="005A58AD" w:rsidR="002902DC" w:rsidTr="00732D09" w14:paraId="62E5B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5A58AD" w:rsidR="002902DC" w:rsidP="002902DC" w:rsidRDefault="002902DC" w14:paraId="4D129FFC" w14:textId="276B36F4">
            <w:pPr>
              <w:shd w:val="clear" w:color="auto" w:fill="FFFFFF" w:themeFill="background1"/>
              <w:rPr>
                <w:rFonts w:ascii="Arial" w:hAnsi="Arial" w:cs="Arial"/>
                <w:sz w:val="24"/>
                <w:szCs w:val="24"/>
              </w:rPr>
            </w:pPr>
            <w:bookmarkStart w:name="_Toc83815655" w:id="1"/>
            <w:r w:rsidRPr="005A58AD">
              <w:rPr>
                <w:rFonts w:ascii="Arial" w:hAnsi="Arial" w:cs="Arial"/>
                <w:sz w:val="24"/>
                <w:szCs w:val="24"/>
              </w:rPr>
              <w:lastRenderedPageBreak/>
              <w:t>1.</w:t>
            </w:r>
          </w:p>
        </w:tc>
        <w:tc>
          <w:tcPr>
            <w:tcW w:w="9948" w:type="dxa"/>
            <w:gridSpan w:val="5"/>
            <w:tcBorders>
              <w:top w:val="single" w:color="BFBFBF" w:sz="4" w:space="0"/>
              <w:left w:val="single" w:color="BFBFBF" w:sz="4" w:space="0"/>
              <w:bottom w:val="single" w:color="BFBFBF" w:sz="4" w:space="0"/>
              <w:right w:val="single" w:color="BFBFBF" w:sz="4" w:space="0"/>
            </w:tcBorders>
            <w:vAlign w:val="center"/>
          </w:tcPr>
          <w:p w:rsidRPr="005A58AD" w:rsidR="002902DC" w:rsidP="002902DC" w:rsidRDefault="002902DC" w14:paraId="3AFA1196" w14:textId="77777777">
            <w:pPr>
              <w:shd w:val="clear" w:color="auto" w:fill="FFFFFF" w:themeFill="background1"/>
              <w:rPr>
                <w:rFonts w:ascii="Arial" w:hAnsi="Arial" w:cs="Arial"/>
                <w:sz w:val="24"/>
                <w:szCs w:val="24"/>
              </w:rPr>
            </w:pPr>
            <w:r w:rsidRPr="005A58AD">
              <w:rPr>
                <w:rFonts w:ascii="Arial" w:hAnsi="Arial" w:cs="Arial"/>
                <w:sz w:val="24"/>
                <w:szCs w:val="24"/>
              </w:rPr>
              <w:t>Introduction</w:t>
            </w:r>
          </w:p>
          <w:p w:rsidRPr="005A58AD" w:rsidR="002902DC" w:rsidP="002902DC" w:rsidRDefault="002902DC" w14:paraId="50349818" w14:textId="77777777">
            <w:pPr>
              <w:shd w:val="clear" w:color="auto" w:fill="FFFFFF" w:themeFill="background1"/>
              <w:rPr>
                <w:rFonts w:ascii="Arial" w:hAnsi="Arial" w:cs="Arial"/>
                <w:spacing w:val="1"/>
                <w:sz w:val="24"/>
                <w:szCs w:val="24"/>
              </w:rPr>
            </w:pPr>
          </w:p>
          <w:p w:rsidR="002902DC" w:rsidP="002902DC" w:rsidRDefault="002902DC" w14:paraId="10D2DB74" w14:textId="313C3D83">
            <w:pPr>
              <w:shd w:val="clear" w:color="auto" w:fill="FFFFFF" w:themeFill="background1"/>
              <w:rPr>
                <w:rFonts w:ascii="Arial" w:hAnsi="Arial" w:cs="Arial"/>
                <w:sz w:val="24"/>
                <w:szCs w:val="24"/>
              </w:rPr>
            </w:pPr>
            <w:r w:rsidRPr="005A58AD">
              <w:rPr>
                <w:rFonts w:ascii="Arial" w:hAnsi="Arial" w:cs="Arial"/>
                <w:spacing w:val="1"/>
                <w:sz w:val="24"/>
                <w:szCs w:val="24"/>
              </w:rPr>
              <w:t>T</w:t>
            </w:r>
            <w:r w:rsidRPr="005A58AD">
              <w:rPr>
                <w:rFonts w:ascii="Arial" w:hAnsi="Arial" w:cs="Arial"/>
                <w:sz w:val="24"/>
                <w:szCs w:val="24"/>
              </w:rPr>
              <w:t>he</w:t>
            </w:r>
            <w:r w:rsidRPr="005A58AD">
              <w:rPr>
                <w:rFonts w:ascii="Arial" w:hAnsi="Arial" w:cs="Arial"/>
                <w:spacing w:val="44"/>
                <w:sz w:val="24"/>
                <w:szCs w:val="24"/>
              </w:rPr>
              <w:t xml:space="preserve"> </w:t>
            </w:r>
            <w:r w:rsidRPr="005A58AD">
              <w:rPr>
                <w:rFonts w:ascii="Arial" w:hAnsi="Arial" w:cs="Arial"/>
                <w:sz w:val="24"/>
                <w:szCs w:val="24"/>
              </w:rPr>
              <w:t xml:space="preserve">objective </w:t>
            </w:r>
            <w:r w:rsidRPr="005A58AD">
              <w:rPr>
                <w:rFonts w:ascii="Arial" w:hAnsi="Arial" w:cs="Arial"/>
                <w:spacing w:val="-3"/>
                <w:sz w:val="24"/>
                <w:szCs w:val="24"/>
              </w:rPr>
              <w:t>o</w:t>
            </w:r>
            <w:r w:rsidRPr="005A58AD">
              <w:rPr>
                <w:rFonts w:ascii="Arial" w:hAnsi="Arial" w:cs="Arial"/>
                <w:sz w:val="24"/>
                <w:szCs w:val="24"/>
              </w:rPr>
              <w:t xml:space="preserve">f this standard operating procedure is to provide guidance on the introduction and operational process of using </w:t>
            </w:r>
            <w:r w:rsidR="00503337">
              <w:rPr>
                <w:rFonts w:ascii="Arial" w:hAnsi="Arial" w:cs="Arial"/>
                <w:sz w:val="24"/>
                <w:szCs w:val="24"/>
              </w:rPr>
              <w:t>Telehealth Monitoring</w:t>
            </w:r>
            <w:r w:rsidRPr="005A58AD">
              <w:rPr>
                <w:rFonts w:ascii="Arial" w:hAnsi="Arial" w:cs="Arial"/>
                <w:sz w:val="24"/>
                <w:szCs w:val="24"/>
              </w:rPr>
              <w:t xml:space="preserve">, telehealth digital solution, within </w:t>
            </w:r>
            <w:r w:rsidR="0016228D">
              <w:rPr>
                <w:rFonts w:ascii="Arial" w:hAnsi="Arial" w:cs="Arial"/>
                <w:sz w:val="24"/>
                <w:szCs w:val="24"/>
              </w:rPr>
              <w:t>Residential</w:t>
            </w:r>
            <w:r w:rsidRPr="005A58AD">
              <w:rPr>
                <w:rFonts w:ascii="Arial" w:hAnsi="Arial" w:cs="Arial"/>
                <w:sz w:val="24"/>
                <w:szCs w:val="24"/>
              </w:rPr>
              <w:t xml:space="preserve"> </w:t>
            </w:r>
            <w:r w:rsidR="0016228D">
              <w:rPr>
                <w:rFonts w:ascii="Arial" w:hAnsi="Arial" w:cs="Arial"/>
                <w:sz w:val="24"/>
                <w:szCs w:val="24"/>
              </w:rPr>
              <w:t>Home</w:t>
            </w:r>
            <w:r w:rsidRPr="005A58AD">
              <w:rPr>
                <w:rFonts w:ascii="Arial" w:hAnsi="Arial" w:cs="Arial"/>
                <w:sz w:val="24"/>
                <w:szCs w:val="24"/>
              </w:rPr>
              <w:t xml:space="preserve">s and with </w:t>
            </w:r>
            <w:r w:rsidRPr="00AF715E">
              <w:rPr>
                <w:rFonts w:ascii="Arial" w:hAnsi="Arial" w:cs="Arial"/>
                <w:sz w:val="24"/>
                <w:szCs w:val="24"/>
              </w:rPr>
              <w:t>the EHCH MDT.</w:t>
            </w:r>
          </w:p>
          <w:p w:rsidR="002902DC" w:rsidP="002902DC" w:rsidRDefault="002902DC" w14:paraId="52B7CD6A" w14:textId="70503E30">
            <w:pPr>
              <w:shd w:val="clear" w:color="auto" w:fill="FFFFFF" w:themeFill="background1"/>
              <w:rPr>
                <w:rFonts w:ascii="Arial" w:hAnsi="Arial" w:cs="Arial"/>
                <w:sz w:val="24"/>
                <w:szCs w:val="24"/>
              </w:rPr>
            </w:pPr>
          </w:p>
          <w:p w:rsidR="002902DC" w:rsidP="002902DC" w:rsidRDefault="002902DC" w14:paraId="516E99BE" w14:textId="6B0572B4">
            <w:pPr>
              <w:shd w:val="clear" w:color="auto" w:fill="FFFFFF" w:themeFill="background1"/>
              <w:rPr>
                <w:rFonts w:ascii="Arial" w:hAnsi="Arial" w:cs="Arial"/>
                <w:sz w:val="24"/>
                <w:szCs w:val="24"/>
              </w:rPr>
            </w:pPr>
            <w:r>
              <w:rPr>
                <w:rFonts w:ascii="Arial" w:hAnsi="Arial" w:cs="Arial"/>
                <w:sz w:val="24"/>
                <w:szCs w:val="24"/>
              </w:rPr>
              <w:t xml:space="preserve">The </w:t>
            </w:r>
            <w:r w:rsidR="00503337">
              <w:rPr>
                <w:rFonts w:ascii="Arial" w:hAnsi="Arial" w:cs="Arial"/>
                <w:sz w:val="24"/>
                <w:szCs w:val="24"/>
              </w:rPr>
              <w:t>Telehealth Monitoring</w:t>
            </w:r>
            <w:r>
              <w:rPr>
                <w:rFonts w:ascii="Arial" w:hAnsi="Arial" w:cs="Arial"/>
                <w:sz w:val="24"/>
                <w:szCs w:val="24"/>
              </w:rPr>
              <w:t xml:space="preserve"> kit should only be used when instructed by a </w:t>
            </w:r>
            <w:r w:rsidR="00DF7BDC">
              <w:rPr>
                <w:rFonts w:ascii="Arial" w:hAnsi="Arial" w:cs="Arial"/>
                <w:sz w:val="24"/>
                <w:szCs w:val="24"/>
              </w:rPr>
              <w:t>Health Care Professional</w:t>
            </w:r>
            <w:r>
              <w:rPr>
                <w:rFonts w:ascii="Arial" w:hAnsi="Arial" w:cs="Arial"/>
                <w:sz w:val="24"/>
                <w:szCs w:val="24"/>
              </w:rPr>
              <w:t xml:space="preserve"> (1.2 and 1.3), unless a resident is showing signs of deterioration or has stated that they are unwell (1.4) when the results are shared with the </w:t>
            </w:r>
            <w:r w:rsidR="00DF7BDC">
              <w:rPr>
                <w:rFonts w:ascii="Arial" w:hAnsi="Arial" w:cs="Arial"/>
                <w:sz w:val="24"/>
                <w:szCs w:val="24"/>
              </w:rPr>
              <w:t>Health Care Professional</w:t>
            </w:r>
            <w:r>
              <w:rPr>
                <w:rFonts w:ascii="Arial" w:hAnsi="Arial" w:cs="Arial"/>
                <w:sz w:val="24"/>
                <w:szCs w:val="24"/>
              </w:rPr>
              <w:t>.</w:t>
            </w:r>
          </w:p>
          <w:p w:rsidR="002902DC" w:rsidP="002902DC" w:rsidRDefault="002902DC" w14:paraId="60BADF66" w14:textId="7C193434">
            <w:pPr>
              <w:shd w:val="clear" w:color="auto" w:fill="FFFFFF" w:themeFill="background1"/>
              <w:rPr>
                <w:rFonts w:ascii="Arial" w:hAnsi="Arial" w:cs="Arial"/>
                <w:sz w:val="24"/>
                <w:szCs w:val="24"/>
              </w:rPr>
            </w:pPr>
          </w:p>
          <w:p w:rsidRPr="005A58AD" w:rsidR="002902DC" w:rsidP="002902DC" w:rsidRDefault="002902DC" w14:paraId="6DF49B29" w14:textId="22C62306">
            <w:pPr>
              <w:shd w:val="clear" w:color="auto" w:fill="FFFFFF" w:themeFill="background1"/>
              <w:rPr>
                <w:rFonts w:ascii="Arial" w:hAnsi="Arial" w:cs="Arial"/>
                <w:sz w:val="24"/>
                <w:szCs w:val="24"/>
              </w:rPr>
            </w:pPr>
            <w:r>
              <w:rPr>
                <w:rFonts w:ascii="Arial" w:hAnsi="Arial" w:cs="Arial"/>
                <w:sz w:val="24"/>
                <w:szCs w:val="24"/>
              </w:rPr>
              <w:t>Consent must always be given, where consent cannot be given mental capacity assessment must be completed.</w:t>
            </w:r>
          </w:p>
          <w:p w:rsidRPr="005A58AD" w:rsidR="002902DC" w:rsidP="002902DC" w:rsidRDefault="002902DC" w14:paraId="5E905A51" w14:textId="35E2B157">
            <w:pPr>
              <w:shd w:val="clear" w:color="auto" w:fill="FFFFFF" w:themeFill="background1"/>
              <w:rPr>
                <w:rFonts w:ascii="Arial" w:hAnsi="Arial" w:cs="Arial"/>
                <w:spacing w:val="1"/>
                <w:sz w:val="24"/>
                <w:szCs w:val="24"/>
              </w:rPr>
            </w:pPr>
          </w:p>
        </w:tc>
      </w:tr>
      <w:tr w:rsidRPr="005A58AD" w:rsidR="002902DC" w:rsidTr="00732D09" w14:paraId="37F20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5A58AD" w:rsidR="002902DC" w:rsidP="002902DC" w:rsidRDefault="002902DC" w14:paraId="3F712F99" w14:textId="5AB02DBE">
            <w:pPr>
              <w:shd w:val="clear" w:color="auto" w:fill="FFFFFF" w:themeFill="background1"/>
              <w:rPr>
                <w:rFonts w:ascii="Arial" w:hAnsi="Arial" w:cs="Arial"/>
                <w:sz w:val="24"/>
                <w:szCs w:val="24"/>
              </w:rPr>
            </w:pPr>
            <w:r>
              <w:rPr>
                <w:rFonts w:ascii="Arial" w:hAnsi="Arial" w:cs="Arial"/>
                <w:sz w:val="24"/>
                <w:szCs w:val="24"/>
              </w:rPr>
              <w:t>1.1</w:t>
            </w:r>
          </w:p>
        </w:tc>
        <w:tc>
          <w:tcPr>
            <w:tcW w:w="9948" w:type="dxa"/>
            <w:gridSpan w:val="5"/>
            <w:tcBorders>
              <w:top w:val="single" w:color="BFBFBF" w:sz="4" w:space="0"/>
              <w:left w:val="single" w:color="BFBFBF" w:sz="4" w:space="0"/>
              <w:bottom w:val="single" w:color="BFBFBF" w:sz="4" w:space="0"/>
              <w:right w:val="single" w:color="BFBFBF" w:sz="4" w:space="0"/>
            </w:tcBorders>
            <w:vAlign w:val="center"/>
          </w:tcPr>
          <w:p w:rsidRPr="005A7A1B" w:rsidR="000B13DC" w:rsidP="005A7A1B" w:rsidRDefault="002902DC" w14:paraId="6633BC4E" w14:textId="3635FAB7">
            <w:pPr>
              <w:shd w:val="clear" w:color="auto" w:fill="FFFFFF" w:themeFill="background1"/>
              <w:rPr>
                <w:rFonts w:ascii="Arial" w:hAnsi="Arial" w:cs="Arial"/>
                <w:sz w:val="24"/>
                <w:szCs w:val="24"/>
              </w:rPr>
            </w:pPr>
            <w:r>
              <w:rPr>
                <w:rFonts w:ascii="Arial" w:hAnsi="Arial" w:cs="Arial"/>
                <w:sz w:val="24"/>
                <w:szCs w:val="24"/>
              </w:rPr>
              <w:t>Pathways – Driven by clinical need</w:t>
            </w:r>
          </w:p>
          <w:p w:rsidR="009D0F2D" w:rsidP="00DF7BDC" w:rsidRDefault="009D0F2D" w14:paraId="713663FA" w14:textId="77777777">
            <w:pPr>
              <w:shd w:val="clear" w:color="auto" w:fill="FFFFFF" w:themeFill="background1"/>
              <w:jc w:val="center"/>
              <w:rPr>
                <w:rFonts w:ascii="Arial" w:hAnsi="Arial" w:cs="Arial"/>
                <w:noProof/>
                <w:sz w:val="24"/>
                <w:szCs w:val="24"/>
              </w:rPr>
            </w:pPr>
          </w:p>
          <w:p w:rsidR="004A586B" w:rsidP="00DF7BDC" w:rsidRDefault="004A586B" w14:paraId="382AB46F" w14:textId="77777777">
            <w:pPr>
              <w:shd w:val="clear" w:color="auto" w:fill="FFFFFF" w:themeFill="background1"/>
              <w:jc w:val="center"/>
              <w:rPr>
                <w:rFonts w:ascii="Arial" w:hAnsi="Arial" w:cs="Arial"/>
                <w:noProof/>
                <w:sz w:val="24"/>
                <w:szCs w:val="24"/>
              </w:rPr>
            </w:pPr>
          </w:p>
          <w:p w:rsidR="002902DC" w:rsidP="00DF7BDC" w:rsidRDefault="004A586B" w14:paraId="3423B182" w14:textId="2E381281">
            <w:pPr>
              <w:shd w:val="clear" w:color="auto" w:fill="FFFFFF" w:themeFill="background1"/>
              <w:jc w:val="center"/>
              <w:rPr>
                <w:rFonts w:ascii="Arial" w:hAnsi="Arial" w:cs="Arial"/>
                <w:sz w:val="24"/>
                <w:szCs w:val="24"/>
              </w:rPr>
            </w:pPr>
            <w:r>
              <w:rPr>
                <w:rFonts w:ascii="Arial" w:hAnsi="Arial" w:cs="Arial"/>
                <w:noProof/>
                <w:sz w:val="24"/>
                <w:szCs w:val="24"/>
              </w:rPr>
              <w:drawing>
                <wp:inline distT="0" distB="0" distL="0" distR="0" wp14:anchorId="44DB3A38" wp14:editId="24A00744">
                  <wp:extent cx="5709473" cy="520446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24498" t="8889" r="24633" b="8667"/>
                          <a:stretch/>
                        </pic:blipFill>
                        <pic:spPr bwMode="auto">
                          <a:xfrm>
                            <a:off x="0" y="0"/>
                            <a:ext cx="5740369" cy="5232623"/>
                          </a:xfrm>
                          <a:prstGeom prst="rect">
                            <a:avLst/>
                          </a:prstGeom>
                          <a:noFill/>
                          <a:ln>
                            <a:noFill/>
                          </a:ln>
                          <a:extLst>
                            <a:ext uri="{53640926-AAD7-44D8-BBD7-CCE9431645EC}">
                              <a14:shadowObscured xmlns:a14="http://schemas.microsoft.com/office/drawing/2010/main"/>
                            </a:ext>
                          </a:extLst>
                        </pic:spPr>
                      </pic:pic>
                    </a:graphicData>
                  </a:graphic>
                </wp:inline>
              </w:drawing>
            </w:r>
          </w:p>
          <w:p w:rsidR="00DF7BDC" w:rsidP="002902DC" w:rsidRDefault="00DF7BDC" w14:paraId="2833E5B5" w14:textId="77777777">
            <w:pPr>
              <w:shd w:val="clear" w:color="auto" w:fill="FFFFFF" w:themeFill="background1"/>
              <w:rPr>
                <w:rFonts w:ascii="Arial" w:hAnsi="Arial" w:cs="Arial"/>
                <w:sz w:val="24"/>
                <w:szCs w:val="24"/>
              </w:rPr>
            </w:pPr>
          </w:p>
          <w:p w:rsidR="002902DC" w:rsidP="002902DC" w:rsidRDefault="002902DC" w14:paraId="5070958F" w14:textId="6C97C68B">
            <w:pPr>
              <w:shd w:val="clear" w:color="auto" w:fill="FFFFFF" w:themeFill="background1"/>
              <w:rPr>
                <w:rFonts w:ascii="Arial" w:hAnsi="Arial" w:cs="Arial"/>
                <w:sz w:val="24"/>
                <w:szCs w:val="24"/>
              </w:rPr>
            </w:pPr>
            <w:r>
              <w:rPr>
                <w:rFonts w:ascii="Arial" w:hAnsi="Arial" w:cs="Arial"/>
                <w:sz w:val="24"/>
                <w:szCs w:val="24"/>
              </w:rPr>
              <w:t xml:space="preserve">The pathway triangle </w:t>
            </w:r>
            <w:r w:rsidR="000D31F2">
              <w:rPr>
                <w:rFonts w:ascii="Arial" w:hAnsi="Arial" w:cs="Arial"/>
                <w:sz w:val="24"/>
                <w:szCs w:val="24"/>
              </w:rPr>
              <w:t xml:space="preserve">can </w:t>
            </w:r>
            <w:r w:rsidRPr="000D31F2" w:rsidR="000D31F2">
              <w:rPr>
                <w:rFonts w:ascii="Arial" w:hAnsi="Arial" w:cs="Arial"/>
                <w:b/>
                <w:bCs/>
                <w:sz w:val="24"/>
                <w:szCs w:val="24"/>
              </w:rPr>
              <w:t>start at any point</w:t>
            </w:r>
            <w:r w:rsidR="000D31F2">
              <w:rPr>
                <w:rFonts w:ascii="Arial" w:hAnsi="Arial" w:cs="Arial"/>
                <w:sz w:val="24"/>
                <w:szCs w:val="24"/>
              </w:rPr>
              <w:t xml:space="preserve"> and </w:t>
            </w:r>
            <w:r w:rsidRPr="000D31F2" w:rsidR="000D31F2">
              <w:rPr>
                <w:rFonts w:ascii="Arial" w:hAnsi="Arial" w:cs="Arial"/>
                <w:b/>
                <w:bCs/>
                <w:sz w:val="24"/>
                <w:szCs w:val="24"/>
              </w:rPr>
              <w:t>flow in either direction</w:t>
            </w:r>
            <w:r w:rsidR="000D31F2">
              <w:rPr>
                <w:rFonts w:ascii="Arial" w:hAnsi="Arial" w:cs="Arial"/>
                <w:sz w:val="24"/>
                <w:szCs w:val="24"/>
              </w:rPr>
              <w:t xml:space="preserve"> but </w:t>
            </w:r>
            <w:r w:rsidRPr="000D31F2">
              <w:rPr>
                <w:rFonts w:ascii="Arial" w:hAnsi="Arial" w:cs="Arial"/>
                <w:b/>
                <w:bCs/>
                <w:sz w:val="24"/>
                <w:szCs w:val="24"/>
              </w:rPr>
              <w:t>cannot be broken and must be completed</w:t>
            </w:r>
            <w:r>
              <w:rPr>
                <w:rFonts w:ascii="Arial" w:hAnsi="Arial" w:cs="Arial"/>
                <w:sz w:val="24"/>
                <w:szCs w:val="24"/>
              </w:rPr>
              <w:t xml:space="preserve"> once started.</w:t>
            </w:r>
          </w:p>
          <w:p w:rsidRPr="005A58AD" w:rsidR="00DF7BDC" w:rsidP="002902DC" w:rsidRDefault="00DF7BDC" w14:paraId="743BDF4A" w14:textId="54C2105C">
            <w:pPr>
              <w:shd w:val="clear" w:color="auto" w:fill="FFFFFF" w:themeFill="background1"/>
              <w:rPr>
                <w:rFonts w:ascii="Arial" w:hAnsi="Arial" w:cs="Arial"/>
                <w:sz w:val="24"/>
                <w:szCs w:val="24"/>
              </w:rPr>
            </w:pPr>
          </w:p>
        </w:tc>
      </w:tr>
      <w:tr w:rsidRPr="005A58AD" w:rsidR="002902DC" w:rsidTr="00732D09" w14:paraId="2C4EC0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5A58AD" w:rsidR="002902DC" w:rsidP="002902DC" w:rsidRDefault="002902DC" w14:paraId="036C33D3" w14:textId="4E5C6120">
            <w:pPr>
              <w:shd w:val="clear" w:color="auto" w:fill="FFFFFF" w:themeFill="background1"/>
              <w:rPr>
                <w:rFonts w:ascii="Arial" w:hAnsi="Arial" w:cs="Arial"/>
                <w:sz w:val="24"/>
                <w:szCs w:val="24"/>
              </w:rPr>
            </w:pPr>
            <w:r w:rsidRPr="005A58AD">
              <w:rPr>
                <w:rFonts w:ascii="Arial" w:hAnsi="Arial" w:cs="Arial"/>
                <w:sz w:val="24"/>
                <w:szCs w:val="24"/>
              </w:rPr>
              <w:lastRenderedPageBreak/>
              <w:t>1.</w:t>
            </w:r>
            <w:r>
              <w:rPr>
                <w:rFonts w:ascii="Arial" w:hAnsi="Arial" w:cs="Arial"/>
                <w:sz w:val="24"/>
                <w:szCs w:val="24"/>
              </w:rPr>
              <w:t>2</w:t>
            </w:r>
          </w:p>
        </w:tc>
        <w:tc>
          <w:tcPr>
            <w:tcW w:w="9948" w:type="dxa"/>
            <w:gridSpan w:val="5"/>
            <w:tcBorders>
              <w:top w:val="single" w:color="BFBFBF" w:sz="4" w:space="0"/>
              <w:left w:val="single" w:color="BFBFBF" w:sz="4" w:space="0"/>
              <w:bottom w:val="single" w:color="BFBFBF" w:sz="4" w:space="0"/>
              <w:right w:val="single" w:color="BFBFBF" w:sz="4" w:space="0"/>
            </w:tcBorders>
            <w:vAlign w:val="center"/>
          </w:tcPr>
          <w:p w:rsidR="002902DC" w:rsidP="002902DC" w:rsidRDefault="00833B28" w14:paraId="1FDBB5E3" w14:textId="68EAEF5D">
            <w:pPr>
              <w:shd w:val="clear" w:color="auto" w:fill="FFFFFF" w:themeFill="background1"/>
              <w:rPr>
                <w:rFonts w:ascii="Arial" w:hAnsi="Arial" w:eastAsia="Arial" w:cs="Arial"/>
                <w:spacing w:val="1"/>
                <w:sz w:val="24"/>
                <w:szCs w:val="24"/>
              </w:rPr>
            </w:pPr>
            <w:r>
              <w:rPr>
                <w:rFonts w:ascii="Arial" w:hAnsi="Arial" w:eastAsia="Arial" w:cs="Arial"/>
                <w:b/>
                <w:bCs/>
                <w:color w:val="00B050"/>
                <w:spacing w:val="1"/>
                <w:sz w:val="24"/>
                <w:szCs w:val="24"/>
              </w:rPr>
              <w:t>Baseline</w:t>
            </w:r>
            <w:r w:rsidRPr="00DF7BDC" w:rsidR="00DF7BDC">
              <w:rPr>
                <w:rFonts w:ascii="Arial" w:hAnsi="Arial" w:eastAsia="Arial" w:cs="Arial"/>
                <w:b/>
                <w:bCs/>
                <w:color w:val="00B050"/>
                <w:spacing w:val="1"/>
                <w:sz w:val="24"/>
                <w:szCs w:val="24"/>
              </w:rPr>
              <w:t xml:space="preserve"> </w:t>
            </w:r>
            <w:r w:rsidRPr="00DF7BDC" w:rsidR="002902DC">
              <w:rPr>
                <w:rFonts w:ascii="Arial" w:hAnsi="Arial" w:eastAsia="Arial" w:cs="Arial"/>
                <w:b/>
                <w:bCs/>
                <w:color w:val="00B050"/>
                <w:spacing w:val="1"/>
                <w:sz w:val="24"/>
                <w:szCs w:val="24"/>
              </w:rPr>
              <w:t>Pathway</w:t>
            </w:r>
            <w:r w:rsidRPr="00DF7BDC" w:rsidR="00DF7BDC">
              <w:rPr>
                <w:rFonts w:ascii="Arial" w:hAnsi="Arial" w:eastAsia="Arial" w:cs="Arial"/>
                <w:color w:val="00B050"/>
                <w:spacing w:val="1"/>
                <w:sz w:val="24"/>
                <w:szCs w:val="24"/>
              </w:rPr>
              <w:t xml:space="preserve"> </w:t>
            </w:r>
            <w:r w:rsidR="00DF7BDC">
              <w:rPr>
                <w:rFonts w:ascii="Arial" w:hAnsi="Arial" w:eastAsia="Arial" w:cs="Arial"/>
                <w:spacing w:val="1"/>
                <w:sz w:val="24"/>
                <w:szCs w:val="24"/>
              </w:rPr>
              <w:t xml:space="preserve">- </w:t>
            </w:r>
            <w:r w:rsidRPr="005A58AD" w:rsidR="002902DC">
              <w:rPr>
                <w:rFonts w:ascii="Arial" w:hAnsi="Arial" w:eastAsia="Arial" w:cs="Arial"/>
                <w:spacing w:val="1"/>
                <w:sz w:val="24"/>
                <w:szCs w:val="24"/>
              </w:rPr>
              <w:t xml:space="preserve">To record an essential health observation on a new resident or </w:t>
            </w:r>
            <w:r w:rsidR="00DF7BDC">
              <w:rPr>
                <w:rFonts w:ascii="Arial" w:hAnsi="Arial" w:eastAsia="Arial" w:cs="Arial"/>
                <w:spacing w:val="1"/>
                <w:sz w:val="24"/>
                <w:szCs w:val="24"/>
              </w:rPr>
              <w:t>a</w:t>
            </w:r>
            <w:r w:rsidRPr="005A58AD" w:rsidR="002902DC">
              <w:rPr>
                <w:rFonts w:ascii="Arial" w:hAnsi="Arial" w:eastAsia="Arial" w:cs="Arial"/>
                <w:spacing w:val="1"/>
                <w:sz w:val="24"/>
                <w:szCs w:val="24"/>
              </w:rPr>
              <w:t xml:space="preserve"> resident returning from respite or hospital</w:t>
            </w:r>
            <w:r w:rsidRPr="00AF715E" w:rsidR="002902DC">
              <w:rPr>
                <w:rFonts w:ascii="Arial" w:hAnsi="Arial" w:eastAsia="Arial" w:cs="Arial"/>
                <w:spacing w:val="1"/>
                <w:sz w:val="24"/>
                <w:szCs w:val="24"/>
              </w:rPr>
              <w:t>, maximum of 24 hours</w:t>
            </w:r>
            <w:r w:rsidR="002902DC">
              <w:rPr>
                <w:rFonts w:ascii="Arial" w:hAnsi="Arial" w:eastAsia="Arial" w:cs="Arial"/>
                <w:spacing w:val="1"/>
                <w:sz w:val="24"/>
                <w:szCs w:val="24"/>
              </w:rPr>
              <w:t xml:space="preserve"> before MDT</w:t>
            </w:r>
            <w:r w:rsidRPr="005A58AD" w:rsidR="002902DC">
              <w:rPr>
                <w:rFonts w:ascii="Arial" w:hAnsi="Arial" w:eastAsia="Arial" w:cs="Arial"/>
                <w:spacing w:val="1"/>
                <w:sz w:val="24"/>
                <w:szCs w:val="24"/>
              </w:rPr>
              <w:t xml:space="preserve"> to set a baseline.</w:t>
            </w:r>
          </w:p>
          <w:p w:rsidRPr="005A58AD" w:rsidR="006F17A6" w:rsidP="002902DC" w:rsidRDefault="006F17A6" w14:paraId="690CD4DB" w14:textId="77660506">
            <w:pPr>
              <w:shd w:val="clear" w:color="auto" w:fill="FFFFFF" w:themeFill="background1"/>
              <w:rPr>
                <w:rFonts w:ascii="Arial" w:hAnsi="Arial" w:eastAsia="Arial" w:cs="Arial"/>
                <w:spacing w:val="1"/>
                <w:sz w:val="24"/>
                <w:szCs w:val="24"/>
              </w:rPr>
            </w:pPr>
          </w:p>
        </w:tc>
      </w:tr>
      <w:tr w:rsidRPr="005A58AD" w:rsidR="00DF7BDC" w:rsidTr="00732D09" w14:paraId="686BC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5A58AD" w:rsidR="00DF7BDC" w:rsidP="002902DC" w:rsidRDefault="00DF7BDC" w14:paraId="1EAB7B8B" w14:textId="77777777">
            <w:pPr>
              <w:shd w:val="clear" w:color="auto" w:fill="FFFFFF" w:themeFill="background1"/>
              <w:rPr>
                <w:rFonts w:ascii="Arial" w:hAnsi="Arial" w:cs="Arial"/>
                <w:sz w:val="24"/>
                <w:szCs w:val="24"/>
              </w:rPr>
            </w:pPr>
          </w:p>
        </w:tc>
        <w:tc>
          <w:tcPr>
            <w:tcW w:w="9948" w:type="dxa"/>
            <w:gridSpan w:val="5"/>
            <w:tcBorders>
              <w:top w:val="single" w:color="BFBFBF" w:sz="4" w:space="0"/>
              <w:left w:val="single" w:color="BFBFBF" w:sz="4" w:space="0"/>
              <w:bottom w:val="single" w:color="BFBFBF" w:sz="4" w:space="0"/>
              <w:right w:val="single" w:color="BFBFBF" w:sz="4" w:space="0"/>
            </w:tcBorders>
            <w:vAlign w:val="center"/>
          </w:tcPr>
          <w:p w:rsidR="00DF7BDC" w:rsidP="002902DC" w:rsidRDefault="00833B28" w14:paraId="33AF5565" w14:textId="26DD6E1F">
            <w:pPr>
              <w:shd w:val="clear" w:color="auto" w:fill="FFFFFF" w:themeFill="background1"/>
              <w:rPr>
                <w:rFonts w:ascii="Arial" w:hAnsi="Arial" w:eastAsia="Arial" w:cs="Arial"/>
                <w:spacing w:val="1"/>
                <w:sz w:val="24"/>
                <w:szCs w:val="24"/>
              </w:rPr>
            </w:pPr>
            <w:r>
              <w:rPr>
                <w:noProof/>
              </w:rPr>
              <w:drawing>
                <wp:inline distT="0" distB="0" distL="0" distR="0" wp14:anchorId="17D65E53" wp14:editId="15ED5F6F">
                  <wp:extent cx="6179820" cy="347599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6179820" cy="3475990"/>
                          </a:xfrm>
                          <a:prstGeom prst="rect">
                            <a:avLst/>
                          </a:prstGeom>
                        </pic:spPr>
                      </pic:pic>
                    </a:graphicData>
                  </a:graphic>
                </wp:inline>
              </w:drawing>
            </w:r>
          </w:p>
        </w:tc>
      </w:tr>
      <w:tr w:rsidRPr="005A58AD" w:rsidR="002902DC" w:rsidTr="00732D09" w14:paraId="61FDE5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5A58AD" w:rsidR="002902DC" w:rsidP="002902DC" w:rsidRDefault="002902DC" w14:paraId="6429D104" w14:textId="27533611">
            <w:pPr>
              <w:shd w:val="clear" w:color="auto" w:fill="FFFFFF" w:themeFill="background1"/>
              <w:rPr>
                <w:rFonts w:ascii="Arial" w:hAnsi="Arial" w:cs="Arial"/>
                <w:sz w:val="24"/>
                <w:szCs w:val="24"/>
              </w:rPr>
            </w:pPr>
            <w:r w:rsidRPr="005A58AD">
              <w:rPr>
                <w:rFonts w:ascii="Arial" w:hAnsi="Arial" w:cs="Arial"/>
                <w:sz w:val="24"/>
                <w:szCs w:val="24"/>
              </w:rPr>
              <w:t>1.</w:t>
            </w:r>
            <w:r>
              <w:rPr>
                <w:rFonts w:ascii="Arial" w:hAnsi="Arial" w:cs="Arial"/>
                <w:sz w:val="24"/>
                <w:szCs w:val="24"/>
              </w:rPr>
              <w:t>3</w:t>
            </w:r>
          </w:p>
        </w:tc>
        <w:tc>
          <w:tcPr>
            <w:tcW w:w="9948" w:type="dxa"/>
            <w:gridSpan w:val="5"/>
            <w:tcBorders>
              <w:top w:val="single" w:color="BFBFBF" w:sz="4" w:space="0"/>
              <w:left w:val="single" w:color="BFBFBF" w:sz="4" w:space="0"/>
              <w:bottom w:val="single" w:color="BFBFBF" w:sz="4" w:space="0"/>
              <w:right w:val="single" w:color="BFBFBF" w:sz="4" w:space="0"/>
            </w:tcBorders>
            <w:vAlign w:val="center"/>
          </w:tcPr>
          <w:p w:rsidRPr="005A58AD" w:rsidR="00DF7BDC" w:rsidP="002902DC" w:rsidRDefault="00DF7BDC" w14:paraId="53CFB901" w14:textId="18226CB8">
            <w:pPr>
              <w:shd w:val="clear" w:color="auto" w:fill="FFFFFF" w:themeFill="background1"/>
              <w:rPr>
                <w:rFonts w:ascii="Arial" w:hAnsi="Arial" w:eastAsia="Arial" w:cs="Arial"/>
                <w:spacing w:val="1"/>
                <w:sz w:val="24"/>
                <w:szCs w:val="24"/>
              </w:rPr>
            </w:pPr>
            <w:r w:rsidRPr="00DF7BDC">
              <w:rPr>
                <w:rFonts w:ascii="Arial" w:hAnsi="Arial" w:eastAsia="Arial" w:cs="Arial"/>
                <w:color w:val="FFC000"/>
                <w:spacing w:val="1"/>
                <w:sz w:val="24"/>
                <w:szCs w:val="24"/>
              </w:rPr>
              <w:t xml:space="preserve">Review </w:t>
            </w:r>
            <w:r w:rsidRPr="00DF7BDC" w:rsidR="002902DC">
              <w:rPr>
                <w:rFonts w:ascii="Arial" w:hAnsi="Arial" w:eastAsia="Arial" w:cs="Arial"/>
                <w:color w:val="FFC000"/>
                <w:spacing w:val="1"/>
                <w:sz w:val="24"/>
                <w:szCs w:val="24"/>
              </w:rPr>
              <w:t>Pathway</w:t>
            </w:r>
            <w:r w:rsidR="002902DC">
              <w:rPr>
                <w:rFonts w:ascii="Arial" w:hAnsi="Arial" w:eastAsia="Arial" w:cs="Arial"/>
                <w:spacing w:val="1"/>
                <w:sz w:val="24"/>
                <w:szCs w:val="24"/>
              </w:rPr>
              <w:t xml:space="preserve">, Clinical agreed review between </w:t>
            </w:r>
            <w:r w:rsidR="0016228D">
              <w:rPr>
                <w:rFonts w:ascii="Arial" w:hAnsi="Arial" w:eastAsia="Arial" w:cs="Arial"/>
                <w:spacing w:val="1"/>
                <w:sz w:val="24"/>
                <w:szCs w:val="24"/>
              </w:rPr>
              <w:t>Residential</w:t>
            </w:r>
            <w:r w:rsidR="00832DBA">
              <w:rPr>
                <w:rFonts w:ascii="Arial" w:hAnsi="Arial" w:eastAsia="Arial" w:cs="Arial"/>
                <w:spacing w:val="1"/>
                <w:sz w:val="24"/>
                <w:szCs w:val="24"/>
              </w:rPr>
              <w:t xml:space="preserve"> </w:t>
            </w:r>
            <w:r w:rsidR="0016228D">
              <w:rPr>
                <w:rFonts w:ascii="Arial" w:hAnsi="Arial" w:eastAsia="Arial" w:cs="Arial"/>
                <w:spacing w:val="1"/>
                <w:sz w:val="24"/>
                <w:szCs w:val="24"/>
              </w:rPr>
              <w:t>Home</w:t>
            </w:r>
            <w:r w:rsidR="008748C9">
              <w:rPr>
                <w:rFonts w:ascii="Arial" w:hAnsi="Arial" w:eastAsia="Arial" w:cs="Arial"/>
                <w:spacing w:val="1"/>
                <w:sz w:val="24"/>
                <w:szCs w:val="24"/>
              </w:rPr>
              <w:t xml:space="preserve"> </w:t>
            </w:r>
            <w:r w:rsidR="002902DC">
              <w:rPr>
                <w:rFonts w:ascii="Arial" w:hAnsi="Arial" w:eastAsia="Arial" w:cs="Arial"/>
                <w:spacing w:val="1"/>
                <w:sz w:val="24"/>
                <w:szCs w:val="24"/>
              </w:rPr>
              <w:t xml:space="preserve">and PCN. For example, annual </w:t>
            </w:r>
            <w:r w:rsidRPr="00AF715E" w:rsidR="002902DC">
              <w:rPr>
                <w:rFonts w:ascii="Arial" w:hAnsi="Arial" w:eastAsia="Arial" w:cs="Arial"/>
                <w:spacing w:val="1"/>
                <w:sz w:val="24"/>
                <w:szCs w:val="24"/>
              </w:rPr>
              <w:t>diabetic review</w:t>
            </w:r>
            <w:r w:rsidR="002902DC">
              <w:rPr>
                <w:rFonts w:ascii="Arial" w:hAnsi="Arial" w:eastAsia="Arial" w:cs="Arial"/>
                <w:spacing w:val="1"/>
                <w:sz w:val="24"/>
                <w:szCs w:val="24"/>
              </w:rPr>
              <w:t xml:space="preserve">, newly commencing medication, hypertension review  </w:t>
            </w:r>
          </w:p>
          <w:p w:rsidRPr="005A58AD" w:rsidR="002902DC" w:rsidP="002902DC" w:rsidRDefault="002902DC" w14:paraId="334465B0" w14:textId="3151FD26">
            <w:pPr>
              <w:shd w:val="clear" w:color="auto" w:fill="FFFFFF" w:themeFill="background1"/>
              <w:rPr>
                <w:rFonts w:ascii="Arial" w:hAnsi="Arial" w:eastAsia="Arial" w:cs="Arial"/>
                <w:spacing w:val="1"/>
                <w:sz w:val="24"/>
                <w:szCs w:val="24"/>
              </w:rPr>
            </w:pPr>
          </w:p>
        </w:tc>
      </w:tr>
      <w:tr w:rsidRPr="005A58AD" w:rsidR="00DF7BDC" w:rsidTr="00732D09" w14:paraId="405588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5A58AD" w:rsidR="00DF7BDC" w:rsidP="002902DC" w:rsidRDefault="00DF7BDC" w14:paraId="5C2B1DCC" w14:textId="77777777">
            <w:pPr>
              <w:shd w:val="clear" w:color="auto" w:fill="FFFFFF" w:themeFill="background1"/>
              <w:rPr>
                <w:rFonts w:ascii="Arial" w:hAnsi="Arial" w:cs="Arial"/>
                <w:sz w:val="24"/>
                <w:szCs w:val="24"/>
              </w:rPr>
            </w:pPr>
          </w:p>
        </w:tc>
        <w:tc>
          <w:tcPr>
            <w:tcW w:w="9948" w:type="dxa"/>
            <w:gridSpan w:val="5"/>
            <w:tcBorders>
              <w:top w:val="single" w:color="BFBFBF" w:sz="4" w:space="0"/>
              <w:left w:val="single" w:color="BFBFBF" w:sz="4" w:space="0"/>
              <w:bottom w:val="single" w:color="BFBFBF" w:sz="4" w:space="0"/>
              <w:right w:val="single" w:color="BFBFBF" w:sz="4" w:space="0"/>
            </w:tcBorders>
            <w:vAlign w:val="center"/>
          </w:tcPr>
          <w:p w:rsidR="00DF7BDC" w:rsidP="002902DC" w:rsidRDefault="00FD3399" w14:paraId="1AB4DE94" w14:textId="04606210">
            <w:pPr>
              <w:shd w:val="clear" w:color="auto" w:fill="FFFFFF" w:themeFill="background1"/>
              <w:rPr>
                <w:rFonts w:ascii="Arial" w:hAnsi="Arial" w:eastAsia="Arial" w:cs="Arial"/>
                <w:spacing w:val="1"/>
                <w:sz w:val="24"/>
                <w:szCs w:val="24"/>
              </w:rPr>
            </w:pPr>
            <w:r>
              <w:rPr>
                <w:rFonts w:ascii="Arial" w:hAnsi="Arial" w:eastAsia="Arial" w:cs="Arial"/>
                <w:noProof/>
                <w:spacing w:val="1"/>
                <w:sz w:val="24"/>
                <w:szCs w:val="24"/>
              </w:rPr>
              <w:drawing>
                <wp:inline distT="0" distB="0" distL="0" distR="0" wp14:anchorId="66FE57D3" wp14:editId="37243DB7">
                  <wp:extent cx="6096635" cy="342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rsidR="00FD3399" w:rsidP="002902DC" w:rsidRDefault="00FD3399" w14:paraId="55F8FCC4" w14:textId="77777777">
            <w:pPr>
              <w:shd w:val="clear" w:color="auto" w:fill="FFFFFF" w:themeFill="background1"/>
              <w:rPr>
                <w:rFonts w:ascii="Arial" w:hAnsi="Arial" w:eastAsia="Arial" w:cs="Arial"/>
                <w:spacing w:val="1"/>
                <w:sz w:val="24"/>
                <w:szCs w:val="24"/>
              </w:rPr>
            </w:pPr>
          </w:p>
          <w:p w:rsidR="00FD3399" w:rsidP="002902DC" w:rsidRDefault="00FD3399" w14:paraId="1578FC41" w14:textId="77777777">
            <w:pPr>
              <w:shd w:val="clear" w:color="auto" w:fill="FFFFFF" w:themeFill="background1"/>
              <w:rPr>
                <w:rFonts w:ascii="Arial" w:hAnsi="Arial" w:eastAsia="Arial" w:cs="Arial"/>
                <w:spacing w:val="1"/>
                <w:sz w:val="24"/>
                <w:szCs w:val="24"/>
              </w:rPr>
            </w:pPr>
          </w:p>
          <w:p w:rsidR="00FD3399" w:rsidP="002902DC" w:rsidRDefault="00FD3399" w14:paraId="7CE9C047" w14:textId="77777777">
            <w:pPr>
              <w:shd w:val="clear" w:color="auto" w:fill="FFFFFF" w:themeFill="background1"/>
              <w:rPr>
                <w:rFonts w:ascii="Arial" w:hAnsi="Arial" w:eastAsia="Arial" w:cs="Arial"/>
                <w:spacing w:val="1"/>
                <w:sz w:val="24"/>
                <w:szCs w:val="24"/>
              </w:rPr>
            </w:pPr>
          </w:p>
          <w:p w:rsidR="00FD3399" w:rsidP="002902DC" w:rsidRDefault="00FD3399" w14:paraId="7D22EFC6" w14:textId="5D721703">
            <w:pPr>
              <w:shd w:val="clear" w:color="auto" w:fill="FFFFFF" w:themeFill="background1"/>
              <w:rPr>
                <w:rFonts w:ascii="Arial" w:hAnsi="Arial" w:eastAsia="Arial" w:cs="Arial"/>
                <w:spacing w:val="1"/>
                <w:sz w:val="24"/>
                <w:szCs w:val="24"/>
              </w:rPr>
            </w:pPr>
          </w:p>
        </w:tc>
      </w:tr>
      <w:tr w:rsidRPr="005A58AD" w:rsidR="002902DC" w:rsidTr="00732D09" w14:paraId="23D16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5A58AD" w:rsidR="002902DC" w:rsidP="002902DC" w:rsidRDefault="002902DC" w14:paraId="07BCECA4" w14:textId="510B69FD">
            <w:pPr>
              <w:shd w:val="clear" w:color="auto" w:fill="FFFFFF" w:themeFill="background1"/>
              <w:rPr>
                <w:rFonts w:ascii="Arial" w:hAnsi="Arial" w:cs="Arial"/>
                <w:sz w:val="24"/>
                <w:szCs w:val="24"/>
              </w:rPr>
            </w:pPr>
            <w:r w:rsidRPr="005A58AD">
              <w:rPr>
                <w:rFonts w:ascii="Arial" w:hAnsi="Arial" w:cs="Arial"/>
                <w:sz w:val="24"/>
                <w:szCs w:val="24"/>
              </w:rPr>
              <w:lastRenderedPageBreak/>
              <w:t>1.</w:t>
            </w:r>
            <w:r>
              <w:rPr>
                <w:rFonts w:ascii="Arial" w:hAnsi="Arial" w:cs="Arial"/>
                <w:sz w:val="24"/>
                <w:szCs w:val="24"/>
              </w:rPr>
              <w:t>4</w:t>
            </w:r>
          </w:p>
        </w:tc>
        <w:tc>
          <w:tcPr>
            <w:tcW w:w="9948" w:type="dxa"/>
            <w:gridSpan w:val="5"/>
            <w:tcBorders>
              <w:top w:val="single" w:color="BFBFBF" w:sz="4" w:space="0"/>
              <w:left w:val="single" w:color="BFBFBF" w:sz="4" w:space="0"/>
              <w:bottom w:val="single" w:color="BFBFBF" w:sz="4" w:space="0"/>
              <w:right w:val="single" w:color="BFBFBF" w:sz="4" w:space="0"/>
            </w:tcBorders>
            <w:vAlign w:val="center"/>
          </w:tcPr>
          <w:p w:rsidR="002902DC" w:rsidP="002902DC" w:rsidRDefault="00DF7BDC" w14:paraId="225BD267" w14:textId="7D4CC6CC">
            <w:pPr>
              <w:shd w:val="clear" w:color="auto" w:fill="FFFFFF" w:themeFill="background1"/>
              <w:rPr>
                <w:rFonts w:ascii="Arial" w:hAnsi="Arial" w:eastAsia="Arial" w:cs="Arial"/>
                <w:spacing w:val="1"/>
                <w:sz w:val="24"/>
                <w:szCs w:val="24"/>
              </w:rPr>
            </w:pPr>
            <w:r w:rsidRPr="00DF7BDC">
              <w:rPr>
                <w:rFonts w:ascii="Arial" w:hAnsi="Arial" w:eastAsia="Arial" w:cs="Arial"/>
                <w:color w:val="FF0000"/>
                <w:spacing w:val="1"/>
                <w:sz w:val="24"/>
                <w:szCs w:val="24"/>
              </w:rPr>
              <w:t xml:space="preserve">Deteriorating </w:t>
            </w:r>
            <w:r w:rsidRPr="00DF7BDC" w:rsidR="002902DC">
              <w:rPr>
                <w:rFonts w:ascii="Arial" w:hAnsi="Arial" w:eastAsia="Arial" w:cs="Arial"/>
                <w:color w:val="FF0000"/>
                <w:spacing w:val="1"/>
                <w:sz w:val="24"/>
                <w:szCs w:val="24"/>
              </w:rPr>
              <w:t>Pathway</w:t>
            </w:r>
            <w:r w:rsidR="002902DC">
              <w:rPr>
                <w:rFonts w:ascii="Arial" w:hAnsi="Arial" w:eastAsia="Arial" w:cs="Arial"/>
                <w:spacing w:val="1"/>
                <w:sz w:val="24"/>
                <w:szCs w:val="24"/>
              </w:rPr>
              <w:t xml:space="preserve">, </w:t>
            </w:r>
            <w:proofErr w:type="gramStart"/>
            <w:r w:rsidRPr="005A58AD" w:rsidR="002902DC">
              <w:rPr>
                <w:rFonts w:ascii="Arial" w:hAnsi="Arial" w:eastAsia="Arial" w:cs="Arial"/>
                <w:spacing w:val="1"/>
                <w:sz w:val="24"/>
                <w:szCs w:val="24"/>
              </w:rPr>
              <w:t>To</w:t>
            </w:r>
            <w:proofErr w:type="gramEnd"/>
            <w:r w:rsidRPr="005A58AD" w:rsidR="002902DC">
              <w:rPr>
                <w:rFonts w:ascii="Arial" w:hAnsi="Arial" w:eastAsia="Arial" w:cs="Arial"/>
                <w:spacing w:val="1"/>
                <w:sz w:val="24"/>
                <w:szCs w:val="24"/>
              </w:rPr>
              <w:t xml:space="preserve"> seek clinical advice if a resident health has deteriorated </w:t>
            </w:r>
            <w:proofErr w:type="spellStart"/>
            <w:r w:rsidR="002902DC">
              <w:rPr>
                <w:rFonts w:ascii="Arial" w:hAnsi="Arial" w:eastAsia="Arial" w:cs="Arial"/>
                <w:spacing w:val="1"/>
                <w:sz w:val="24"/>
                <w:szCs w:val="24"/>
              </w:rPr>
              <w:t>utlising</w:t>
            </w:r>
            <w:proofErr w:type="spellEnd"/>
            <w:r w:rsidR="002902DC">
              <w:rPr>
                <w:rFonts w:ascii="Arial" w:hAnsi="Arial" w:eastAsia="Arial" w:cs="Arial"/>
                <w:spacing w:val="1"/>
                <w:sz w:val="24"/>
                <w:szCs w:val="24"/>
              </w:rPr>
              <w:t xml:space="preserve"> SBARD and </w:t>
            </w:r>
            <w:r w:rsidR="00503337">
              <w:rPr>
                <w:rFonts w:ascii="Arial" w:hAnsi="Arial" w:eastAsia="Arial" w:cs="Arial"/>
                <w:spacing w:val="1"/>
                <w:sz w:val="24"/>
                <w:szCs w:val="24"/>
              </w:rPr>
              <w:t>Telehealth Monitoring</w:t>
            </w:r>
            <w:r w:rsidR="002902DC">
              <w:rPr>
                <w:rFonts w:ascii="Arial" w:hAnsi="Arial" w:eastAsia="Arial" w:cs="Arial"/>
                <w:spacing w:val="1"/>
                <w:sz w:val="24"/>
                <w:szCs w:val="24"/>
              </w:rPr>
              <w:t xml:space="preserve"> to provide information to support the reviewing clinician decision. For </w:t>
            </w:r>
            <w:proofErr w:type="gramStart"/>
            <w:r w:rsidR="002902DC">
              <w:rPr>
                <w:rFonts w:ascii="Arial" w:hAnsi="Arial" w:eastAsia="Arial" w:cs="Arial"/>
                <w:spacing w:val="1"/>
                <w:sz w:val="24"/>
                <w:szCs w:val="24"/>
              </w:rPr>
              <w:t>example</w:t>
            </w:r>
            <w:proofErr w:type="gramEnd"/>
            <w:r w:rsidR="002902DC">
              <w:rPr>
                <w:rFonts w:ascii="Arial" w:hAnsi="Arial" w:eastAsia="Arial" w:cs="Arial"/>
                <w:spacing w:val="1"/>
                <w:sz w:val="24"/>
                <w:szCs w:val="24"/>
              </w:rPr>
              <w:t xml:space="preserve"> CAS,111,999</w:t>
            </w:r>
          </w:p>
          <w:p w:rsidRPr="005A58AD" w:rsidR="002902DC" w:rsidP="002902DC" w:rsidRDefault="002902DC" w14:paraId="75CF1123" w14:textId="38800565">
            <w:pPr>
              <w:shd w:val="clear" w:color="auto" w:fill="FFFFFF" w:themeFill="background1"/>
              <w:rPr>
                <w:rFonts w:ascii="Arial" w:hAnsi="Arial" w:eastAsia="Arial" w:cs="Arial"/>
                <w:spacing w:val="1"/>
                <w:sz w:val="24"/>
                <w:szCs w:val="24"/>
              </w:rPr>
            </w:pPr>
          </w:p>
        </w:tc>
      </w:tr>
      <w:tr w:rsidRPr="005A58AD" w:rsidR="00DF7BDC" w:rsidTr="00732D09" w14:paraId="72BFC8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5A58AD" w:rsidR="00DF7BDC" w:rsidP="002902DC" w:rsidRDefault="00DF7BDC" w14:paraId="44C7F7FD" w14:textId="77777777">
            <w:pPr>
              <w:shd w:val="clear" w:color="auto" w:fill="FFFFFF" w:themeFill="background1"/>
              <w:rPr>
                <w:rFonts w:ascii="Arial" w:hAnsi="Arial" w:cs="Arial"/>
                <w:sz w:val="24"/>
                <w:szCs w:val="24"/>
              </w:rPr>
            </w:pPr>
          </w:p>
        </w:tc>
        <w:tc>
          <w:tcPr>
            <w:tcW w:w="9948" w:type="dxa"/>
            <w:gridSpan w:val="5"/>
            <w:tcBorders>
              <w:top w:val="single" w:color="BFBFBF" w:sz="4" w:space="0"/>
              <w:left w:val="single" w:color="BFBFBF" w:sz="4" w:space="0"/>
              <w:bottom w:val="single" w:color="BFBFBF" w:sz="4" w:space="0"/>
              <w:right w:val="single" w:color="BFBFBF" w:sz="4" w:space="0"/>
            </w:tcBorders>
            <w:vAlign w:val="center"/>
          </w:tcPr>
          <w:p w:rsidR="00DF7BDC" w:rsidP="002902DC" w:rsidRDefault="006F17A6" w14:paraId="46818B0A" w14:textId="697E9707">
            <w:pPr>
              <w:shd w:val="clear" w:color="auto" w:fill="FFFFFF" w:themeFill="background1"/>
              <w:rPr>
                <w:rFonts w:ascii="Arial" w:hAnsi="Arial" w:eastAsia="Arial" w:cs="Arial"/>
                <w:spacing w:val="1"/>
                <w:sz w:val="24"/>
                <w:szCs w:val="24"/>
              </w:rPr>
            </w:pPr>
            <w:r>
              <w:rPr>
                <w:rFonts w:ascii="Arial" w:hAnsi="Arial" w:eastAsia="Arial" w:cs="Arial"/>
                <w:noProof/>
                <w:spacing w:val="1"/>
                <w:sz w:val="24"/>
                <w:szCs w:val="24"/>
              </w:rPr>
              <w:drawing>
                <wp:inline distT="0" distB="0" distL="0" distR="0" wp14:anchorId="5564E9EF" wp14:editId="3776F415">
                  <wp:extent cx="6096635" cy="310075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b="9573"/>
                          <a:stretch/>
                        </pic:blipFill>
                        <pic:spPr bwMode="auto">
                          <a:xfrm>
                            <a:off x="0" y="0"/>
                            <a:ext cx="6096635" cy="310075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Pr="005A58AD" w:rsidR="002902DC" w:rsidTr="00732D09" w14:paraId="309055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5A58AD" w:rsidR="002902DC" w:rsidP="002902DC" w:rsidRDefault="002902DC" w14:paraId="1FFE81A0" w14:textId="6B181EA5">
            <w:pPr>
              <w:shd w:val="clear" w:color="auto" w:fill="FFFFFF" w:themeFill="background1"/>
              <w:rPr>
                <w:rFonts w:ascii="Arial" w:hAnsi="Arial" w:cs="Arial"/>
                <w:sz w:val="24"/>
                <w:szCs w:val="24"/>
              </w:rPr>
            </w:pPr>
            <w:r w:rsidRPr="005A58AD">
              <w:rPr>
                <w:rFonts w:ascii="Arial" w:hAnsi="Arial" w:cs="Arial"/>
                <w:sz w:val="24"/>
                <w:szCs w:val="24"/>
              </w:rPr>
              <w:t>1.</w:t>
            </w:r>
            <w:r>
              <w:rPr>
                <w:rFonts w:ascii="Arial" w:hAnsi="Arial" w:cs="Arial"/>
                <w:sz w:val="24"/>
                <w:szCs w:val="24"/>
              </w:rPr>
              <w:t>5</w:t>
            </w:r>
          </w:p>
        </w:tc>
        <w:tc>
          <w:tcPr>
            <w:tcW w:w="9948" w:type="dxa"/>
            <w:gridSpan w:val="5"/>
            <w:tcBorders>
              <w:top w:val="single" w:color="BFBFBF" w:sz="4" w:space="0"/>
              <w:left w:val="single" w:color="BFBFBF" w:sz="4" w:space="0"/>
              <w:bottom w:val="single" w:color="BFBFBF" w:sz="4" w:space="0"/>
              <w:right w:val="single" w:color="BFBFBF" w:sz="4" w:space="0"/>
            </w:tcBorders>
            <w:vAlign w:val="center"/>
          </w:tcPr>
          <w:p w:rsidR="002902DC" w:rsidP="002902DC" w:rsidRDefault="002902DC" w14:paraId="46E8D7BA" w14:textId="396D81A3">
            <w:pPr>
              <w:shd w:val="clear" w:color="auto" w:fill="FFFFFF" w:themeFill="background1"/>
              <w:rPr>
                <w:rFonts w:ascii="Arial" w:hAnsi="Arial" w:eastAsia="Arial" w:cs="Arial"/>
                <w:b/>
                <w:bCs/>
                <w:spacing w:val="1"/>
                <w:sz w:val="24"/>
                <w:szCs w:val="24"/>
              </w:rPr>
            </w:pPr>
            <w:r w:rsidRPr="001D1DD0">
              <w:rPr>
                <w:rFonts w:ascii="Arial" w:hAnsi="Arial" w:eastAsia="Arial" w:cs="Arial"/>
                <w:b/>
                <w:bCs/>
                <w:spacing w:val="1"/>
                <w:sz w:val="24"/>
                <w:szCs w:val="24"/>
              </w:rPr>
              <w:t xml:space="preserve">The use of </w:t>
            </w:r>
            <w:r w:rsidR="00503337">
              <w:rPr>
                <w:rFonts w:ascii="Arial" w:hAnsi="Arial" w:eastAsia="Arial" w:cs="Arial"/>
                <w:b/>
                <w:bCs/>
                <w:spacing w:val="1"/>
                <w:sz w:val="24"/>
                <w:szCs w:val="24"/>
              </w:rPr>
              <w:t>Telehealth Monitoring</w:t>
            </w:r>
            <w:r w:rsidRPr="001D1DD0">
              <w:rPr>
                <w:rFonts w:ascii="Arial" w:hAnsi="Arial" w:eastAsia="Arial" w:cs="Arial"/>
                <w:b/>
                <w:bCs/>
                <w:spacing w:val="1"/>
                <w:sz w:val="24"/>
                <w:szCs w:val="24"/>
              </w:rPr>
              <w:t xml:space="preserve"> should not replace common sense judgement with regards to existing escalation protocols for unwell </w:t>
            </w:r>
            <w:r w:rsidR="0016228D">
              <w:rPr>
                <w:rFonts w:ascii="Arial" w:hAnsi="Arial" w:eastAsia="Arial" w:cs="Arial"/>
                <w:b/>
                <w:bCs/>
                <w:spacing w:val="1"/>
                <w:sz w:val="24"/>
                <w:szCs w:val="24"/>
              </w:rPr>
              <w:t>Residential</w:t>
            </w:r>
            <w:r w:rsidR="00832DBA">
              <w:rPr>
                <w:rFonts w:ascii="Arial" w:hAnsi="Arial" w:eastAsia="Arial" w:cs="Arial"/>
                <w:b/>
                <w:bCs/>
                <w:spacing w:val="1"/>
                <w:sz w:val="24"/>
                <w:szCs w:val="24"/>
              </w:rPr>
              <w:t xml:space="preserve"> </w:t>
            </w:r>
            <w:r w:rsidR="0016228D">
              <w:rPr>
                <w:rFonts w:ascii="Arial" w:hAnsi="Arial" w:eastAsia="Arial" w:cs="Arial"/>
                <w:b/>
                <w:bCs/>
                <w:spacing w:val="1"/>
                <w:sz w:val="24"/>
                <w:szCs w:val="24"/>
              </w:rPr>
              <w:t xml:space="preserve">Home </w:t>
            </w:r>
            <w:r w:rsidRPr="001D1DD0">
              <w:rPr>
                <w:rFonts w:ascii="Arial" w:hAnsi="Arial" w:eastAsia="Arial" w:cs="Arial"/>
                <w:b/>
                <w:bCs/>
                <w:spacing w:val="1"/>
                <w:sz w:val="24"/>
                <w:szCs w:val="24"/>
              </w:rPr>
              <w:t>residents requiring urgent attention.</w:t>
            </w:r>
          </w:p>
          <w:p w:rsidR="008610AE" w:rsidP="002902DC" w:rsidRDefault="008610AE" w14:paraId="5A0F18FB" w14:textId="77777777">
            <w:pPr>
              <w:shd w:val="clear" w:color="auto" w:fill="FFFFFF" w:themeFill="background1"/>
              <w:rPr>
                <w:rFonts w:ascii="Arial" w:hAnsi="Arial" w:eastAsia="Arial" w:cs="Arial"/>
                <w:b/>
                <w:bCs/>
                <w:spacing w:val="1"/>
                <w:sz w:val="24"/>
                <w:szCs w:val="24"/>
              </w:rPr>
            </w:pPr>
          </w:p>
          <w:p w:rsidR="00EB2597" w:rsidP="002902DC" w:rsidRDefault="008610AE" w14:paraId="49C46F86" w14:textId="7E26629E">
            <w:pPr>
              <w:shd w:val="clear" w:color="auto" w:fill="FFFFFF" w:themeFill="background1"/>
              <w:rPr>
                <w:rFonts w:ascii="Arial" w:hAnsi="Arial" w:eastAsia="Arial" w:cs="Arial"/>
                <w:b/>
                <w:bCs/>
                <w:spacing w:val="1"/>
                <w:sz w:val="24"/>
                <w:szCs w:val="24"/>
              </w:rPr>
            </w:pPr>
            <w:r>
              <w:rPr>
                <w:rFonts w:ascii="Arial" w:hAnsi="Arial" w:eastAsia="Arial" w:cs="Arial"/>
                <w:b/>
                <w:bCs/>
                <w:spacing w:val="1"/>
                <w:sz w:val="24"/>
                <w:szCs w:val="24"/>
              </w:rPr>
              <w:t xml:space="preserve">Any </w:t>
            </w:r>
            <w:proofErr w:type="spellStart"/>
            <w:r w:rsidR="009840A8">
              <w:rPr>
                <w:rFonts w:ascii="Arial" w:hAnsi="Arial" w:eastAsia="Arial" w:cs="Arial"/>
                <w:b/>
                <w:bCs/>
                <w:spacing w:val="1"/>
                <w:sz w:val="24"/>
                <w:szCs w:val="24"/>
              </w:rPr>
              <w:t>Re</w:t>
            </w:r>
            <w:r w:rsidR="00896121">
              <w:rPr>
                <w:rFonts w:ascii="Arial" w:hAnsi="Arial" w:eastAsia="Arial" w:cs="Arial"/>
                <w:b/>
                <w:bCs/>
                <w:spacing w:val="1"/>
                <w:sz w:val="24"/>
                <w:szCs w:val="24"/>
              </w:rPr>
              <w:t>SPECT</w:t>
            </w:r>
            <w:proofErr w:type="spellEnd"/>
            <w:r w:rsidR="009840A8">
              <w:rPr>
                <w:rFonts w:ascii="Arial" w:hAnsi="Arial" w:eastAsia="Arial" w:cs="Arial"/>
                <w:b/>
                <w:bCs/>
                <w:spacing w:val="1"/>
                <w:sz w:val="24"/>
                <w:szCs w:val="24"/>
              </w:rPr>
              <w:t xml:space="preserve"> </w:t>
            </w:r>
            <w:r w:rsidR="00896121">
              <w:rPr>
                <w:rFonts w:ascii="Arial" w:hAnsi="Arial" w:eastAsia="Arial" w:cs="Arial"/>
                <w:b/>
                <w:bCs/>
                <w:spacing w:val="1"/>
                <w:sz w:val="24"/>
                <w:szCs w:val="24"/>
              </w:rPr>
              <w:t xml:space="preserve">plan or Advance Care and Plan </w:t>
            </w:r>
            <w:r>
              <w:rPr>
                <w:rFonts w:ascii="Arial" w:hAnsi="Arial" w:eastAsia="Arial" w:cs="Arial"/>
                <w:b/>
                <w:bCs/>
                <w:spacing w:val="1"/>
                <w:sz w:val="24"/>
                <w:szCs w:val="24"/>
              </w:rPr>
              <w:t xml:space="preserve">in place </w:t>
            </w:r>
            <w:r w:rsidR="002D360A">
              <w:rPr>
                <w:rFonts w:ascii="Arial" w:hAnsi="Arial" w:eastAsia="Arial" w:cs="Arial"/>
                <w:b/>
                <w:bCs/>
                <w:spacing w:val="1"/>
                <w:sz w:val="24"/>
                <w:szCs w:val="24"/>
              </w:rPr>
              <w:t xml:space="preserve">must </w:t>
            </w:r>
            <w:r w:rsidR="00D8352B">
              <w:rPr>
                <w:rFonts w:ascii="Arial" w:hAnsi="Arial" w:eastAsia="Arial" w:cs="Arial"/>
                <w:b/>
                <w:bCs/>
                <w:spacing w:val="1"/>
                <w:sz w:val="24"/>
                <w:szCs w:val="24"/>
              </w:rPr>
              <w:t>be followed</w:t>
            </w:r>
            <w:r>
              <w:rPr>
                <w:rFonts w:ascii="Arial" w:hAnsi="Arial" w:eastAsia="Arial" w:cs="Arial"/>
                <w:b/>
                <w:bCs/>
                <w:spacing w:val="1"/>
                <w:sz w:val="24"/>
                <w:szCs w:val="24"/>
              </w:rPr>
              <w:t>.</w:t>
            </w:r>
          </w:p>
          <w:p w:rsidRPr="00FF670B" w:rsidR="00FF670B" w:rsidP="002902DC" w:rsidRDefault="00FF670B" w14:paraId="01BFA7AD" w14:textId="691788D2">
            <w:pPr>
              <w:shd w:val="clear" w:color="auto" w:fill="FFFFFF" w:themeFill="background1"/>
              <w:rPr>
                <w:rFonts w:ascii="Arial" w:hAnsi="Arial" w:eastAsia="Arial" w:cs="Arial"/>
                <w:b/>
                <w:bCs/>
                <w:spacing w:val="1"/>
                <w:sz w:val="24"/>
                <w:szCs w:val="24"/>
              </w:rPr>
            </w:pPr>
          </w:p>
        </w:tc>
      </w:tr>
      <w:tr w:rsidRPr="00F25917" w:rsidR="002902DC" w:rsidTr="00732D09" w14:paraId="6238BD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36838808" w14:textId="128B4B5F">
            <w:pPr>
              <w:shd w:val="clear" w:color="auto" w:fill="FFFFFF" w:themeFill="background1"/>
              <w:rPr>
                <w:rFonts w:ascii="Arial" w:hAnsi="Arial" w:cs="Arial"/>
                <w:sz w:val="24"/>
                <w:szCs w:val="24"/>
              </w:rPr>
            </w:pPr>
            <w:r w:rsidRPr="00F25917">
              <w:rPr>
                <w:rFonts w:ascii="Arial" w:hAnsi="Arial" w:cs="Arial"/>
                <w:sz w:val="24"/>
                <w:szCs w:val="24"/>
              </w:rPr>
              <w:t>2.</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47E271B7" w14:textId="77777777">
            <w:pPr>
              <w:shd w:val="clear" w:color="auto" w:fill="FFFFFF" w:themeFill="background1"/>
              <w:rPr>
                <w:rFonts w:ascii="Arial" w:hAnsi="Arial" w:cs="Arial"/>
                <w:sz w:val="24"/>
                <w:szCs w:val="24"/>
              </w:rPr>
            </w:pPr>
            <w:bookmarkStart w:name="_Toc83815657" w:id="2"/>
            <w:r w:rsidRPr="00F25917">
              <w:rPr>
                <w:rFonts w:ascii="Arial" w:hAnsi="Arial" w:cs="Arial"/>
                <w:sz w:val="24"/>
                <w:szCs w:val="24"/>
              </w:rPr>
              <w:t>Purpose and vision</w:t>
            </w:r>
            <w:bookmarkEnd w:id="2"/>
          </w:p>
          <w:p w:rsidRPr="00F25917" w:rsidR="002902DC" w:rsidP="002902DC" w:rsidRDefault="002902DC" w14:paraId="6F065D5D" w14:textId="26528C70">
            <w:pPr>
              <w:shd w:val="clear" w:color="auto" w:fill="FFFFFF" w:themeFill="background1"/>
              <w:rPr>
                <w:rFonts w:ascii="Arial" w:hAnsi="Arial" w:cs="Arial"/>
                <w:spacing w:val="1"/>
                <w:sz w:val="24"/>
                <w:szCs w:val="24"/>
              </w:rPr>
            </w:pPr>
          </w:p>
        </w:tc>
      </w:tr>
      <w:tr w:rsidRPr="00F25917" w:rsidR="002902DC" w:rsidTr="00732D09" w14:paraId="29821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
        </w:trPr>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0578D04A" w14:textId="1CB91F28">
            <w:pPr>
              <w:shd w:val="clear" w:color="auto" w:fill="FFFFFF" w:themeFill="background1"/>
              <w:rPr>
                <w:rFonts w:ascii="Arial" w:hAnsi="Arial" w:cs="Arial"/>
                <w:sz w:val="24"/>
                <w:szCs w:val="24"/>
              </w:rPr>
            </w:pPr>
            <w:r w:rsidRPr="00F25917">
              <w:rPr>
                <w:rFonts w:ascii="Arial" w:hAnsi="Arial" w:cs="Arial"/>
                <w:sz w:val="24"/>
                <w:szCs w:val="24"/>
              </w:rPr>
              <w:t>2.1</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04638538" w14:textId="2DF0A38B">
            <w:pPr>
              <w:shd w:val="clear" w:color="auto" w:fill="FFFFFF" w:themeFill="background1"/>
              <w:rPr>
                <w:rFonts w:ascii="Arial" w:hAnsi="Arial" w:cs="Arial"/>
                <w:noProof/>
                <w:sz w:val="24"/>
                <w:szCs w:val="24"/>
              </w:rPr>
            </w:pPr>
            <w:r w:rsidRPr="00F25917">
              <w:rPr>
                <w:rFonts w:ascii="Arial" w:hAnsi="Arial" w:cs="Arial"/>
                <w:noProof/>
                <w:sz w:val="24"/>
                <w:szCs w:val="24"/>
              </w:rPr>
              <w:t xml:space="preserve">To introduce </w:t>
            </w:r>
            <w:r w:rsidR="00503337">
              <w:rPr>
                <w:rFonts w:ascii="Arial" w:hAnsi="Arial" w:cs="Arial"/>
                <w:noProof/>
                <w:sz w:val="24"/>
                <w:szCs w:val="24"/>
              </w:rPr>
              <w:t>Telehealth Monitoring</w:t>
            </w:r>
            <w:r>
              <w:rPr>
                <w:rFonts w:ascii="Arial" w:hAnsi="Arial" w:cs="Arial"/>
                <w:noProof/>
                <w:sz w:val="24"/>
                <w:szCs w:val="24"/>
              </w:rPr>
              <w:t xml:space="preserve"> </w:t>
            </w:r>
            <w:r w:rsidRPr="00AF715E">
              <w:rPr>
                <w:rFonts w:ascii="Arial" w:hAnsi="Arial" w:cs="Arial"/>
                <w:noProof/>
                <w:sz w:val="24"/>
                <w:szCs w:val="24"/>
              </w:rPr>
              <w:t>into the Health and Social environments to enhance collaborative working to ensure a standardised assessment of clients improving clinical health outcome decision making.</w:t>
            </w:r>
          </w:p>
          <w:p w:rsidRPr="00F25917" w:rsidR="002902DC" w:rsidP="002902DC" w:rsidRDefault="002902DC" w14:paraId="06DB636E" w14:textId="553148D4">
            <w:pPr>
              <w:shd w:val="clear" w:color="auto" w:fill="FFFFFF" w:themeFill="background1"/>
              <w:rPr>
                <w:rFonts w:ascii="Arial" w:hAnsi="Arial" w:cs="Arial"/>
                <w:noProof/>
                <w:sz w:val="24"/>
                <w:szCs w:val="24"/>
              </w:rPr>
            </w:pPr>
          </w:p>
        </w:tc>
      </w:tr>
      <w:tr w:rsidRPr="00F25917" w:rsidR="002902DC" w:rsidTr="00732D09" w14:paraId="6D8AD7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3649E388" w14:textId="048A545A">
            <w:pPr>
              <w:shd w:val="clear" w:color="auto" w:fill="FFFFFF" w:themeFill="background1"/>
              <w:rPr>
                <w:rFonts w:ascii="Arial" w:hAnsi="Arial" w:cs="Arial"/>
                <w:sz w:val="24"/>
                <w:szCs w:val="24"/>
              </w:rPr>
            </w:pPr>
            <w:r w:rsidRPr="00F25917">
              <w:rPr>
                <w:rFonts w:ascii="Arial" w:hAnsi="Arial" w:cs="Arial"/>
                <w:color w:val="000000" w:themeColor="text1"/>
                <w:spacing w:val="1"/>
                <w:sz w:val="24"/>
                <w:szCs w:val="24"/>
              </w:rPr>
              <w:t>2.2</w:t>
            </w:r>
          </w:p>
        </w:tc>
        <w:tc>
          <w:tcPr>
            <w:tcW w:w="9948" w:type="dxa"/>
            <w:gridSpan w:val="5"/>
            <w:tcBorders>
              <w:top w:val="single" w:color="BFBFBF" w:sz="4" w:space="0"/>
              <w:left w:val="single" w:color="BFBFBF" w:sz="4" w:space="0"/>
              <w:bottom w:val="single" w:color="BFBFBF" w:sz="4" w:space="0"/>
              <w:right w:val="single" w:color="BFBFBF" w:sz="4" w:space="0"/>
            </w:tcBorders>
          </w:tcPr>
          <w:p w:rsidRPr="00AF715E" w:rsidR="002902DC" w:rsidP="002902DC" w:rsidRDefault="002902DC" w14:paraId="56D83F69" w14:textId="4D3A485F">
            <w:pPr>
              <w:shd w:val="clear" w:color="auto" w:fill="FFFFFF" w:themeFill="background1"/>
              <w:rPr>
                <w:rFonts w:ascii="Arial" w:hAnsi="Arial" w:cs="Arial"/>
                <w:color w:val="000000" w:themeColor="text1"/>
                <w:spacing w:val="1"/>
                <w:sz w:val="24"/>
                <w:szCs w:val="24"/>
              </w:rPr>
            </w:pPr>
            <w:r w:rsidRPr="00AF715E">
              <w:rPr>
                <w:rFonts w:ascii="Arial" w:hAnsi="Arial" w:cs="Arial"/>
                <w:color w:val="000000" w:themeColor="text1"/>
                <w:spacing w:val="1"/>
                <w:sz w:val="24"/>
                <w:szCs w:val="24"/>
              </w:rPr>
              <w:t xml:space="preserve">To provide guidance in </w:t>
            </w:r>
            <w:r w:rsidR="00503337">
              <w:rPr>
                <w:rFonts w:ascii="Arial" w:hAnsi="Arial" w:cs="Arial"/>
                <w:color w:val="000000" w:themeColor="text1"/>
                <w:spacing w:val="1"/>
                <w:sz w:val="24"/>
                <w:szCs w:val="24"/>
              </w:rPr>
              <w:t>Telehealth Monitoring</w:t>
            </w:r>
            <w:r w:rsidRPr="00AF715E">
              <w:rPr>
                <w:rFonts w:ascii="Arial" w:hAnsi="Arial" w:cs="Arial"/>
                <w:color w:val="000000" w:themeColor="text1"/>
                <w:spacing w:val="1"/>
                <w:sz w:val="24"/>
                <w:szCs w:val="24"/>
              </w:rPr>
              <w:t xml:space="preserve"> implementation with the ability to </w:t>
            </w:r>
            <w:proofErr w:type="spellStart"/>
            <w:r w:rsidRPr="00AF715E">
              <w:rPr>
                <w:rFonts w:ascii="Arial" w:hAnsi="Arial" w:cs="Arial"/>
                <w:color w:val="000000" w:themeColor="text1"/>
                <w:spacing w:val="1"/>
                <w:sz w:val="24"/>
                <w:szCs w:val="24"/>
              </w:rPr>
              <w:t>standardise</w:t>
            </w:r>
            <w:proofErr w:type="spellEnd"/>
            <w:r w:rsidRPr="00AF715E">
              <w:rPr>
                <w:rFonts w:ascii="Arial" w:hAnsi="Arial" w:cs="Arial"/>
                <w:color w:val="000000" w:themeColor="text1"/>
                <w:spacing w:val="1"/>
                <w:sz w:val="24"/>
                <w:szCs w:val="24"/>
              </w:rPr>
              <w:t xml:space="preserve"> and audit:</w:t>
            </w:r>
          </w:p>
          <w:p w:rsidRPr="00AF715E" w:rsidR="002902DC" w:rsidP="002902DC" w:rsidRDefault="002902DC" w14:paraId="4E053D82" w14:textId="77777777">
            <w:pPr>
              <w:shd w:val="clear" w:color="auto" w:fill="FFFFFF" w:themeFill="background1"/>
              <w:rPr>
                <w:rFonts w:ascii="Arial" w:hAnsi="Arial" w:cs="Arial"/>
                <w:color w:val="000000" w:themeColor="text1"/>
                <w:spacing w:val="1"/>
                <w:sz w:val="24"/>
                <w:szCs w:val="24"/>
              </w:rPr>
            </w:pPr>
          </w:p>
          <w:p w:rsidRPr="00AF715E" w:rsidR="002902DC" w:rsidP="002902DC" w:rsidRDefault="00953A22" w14:paraId="540B502E" w14:textId="3A39F06B">
            <w:pPr>
              <w:pStyle w:val="ListParagraph"/>
              <w:numPr>
                <w:ilvl w:val="0"/>
                <w:numId w:val="1"/>
              </w:numPr>
              <w:shd w:val="clear" w:color="auto" w:fill="FFFFFF" w:themeFill="background1"/>
              <w:ind w:left="465"/>
              <w:rPr>
                <w:rFonts w:ascii="Arial" w:hAnsi="Arial" w:cs="Arial"/>
                <w:color w:val="000000" w:themeColor="text1"/>
                <w:spacing w:val="1"/>
                <w:sz w:val="24"/>
                <w:szCs w:val="24"/>
              </w:rPr>
            </w:pPr>
            <w:r>
              <w:rPr>
                <w:rFonts w:ascii="Arial" w:hAnsi="Arial" w:cs="Arial"/>
                <w:color w:val="000000" w:themeColor="text1"/>
                <w:spacing w:val="1"/>
                <w:sz w:val="24"/>
                <w:szCs w:val="24"/>
              </w:rPr>
              <w:t>Professional</w:t>
            </w:r>
            <w:r w:rsidRPr="00AF715E" w:rsidR="002902DC">
              <w:rPr>
                <w:rFonts w:ascii="Arial" w:hAnsi="Arial" w:cs="Arial"/>
                <w:color w:val="000000" w:themeColor="text1"/>
                <w:spacing w:val="1"/>
                <w:sz w:val="24"/>
                <w:szCs w:val="24"/>
              </w:rPr>
              <w:t xml:space="preserve"> </w:t>
            </w:r>
            <w:proofErr w:type="spellStart"/>
            <w:r w:rsidR="0030171F">
              <w:rPr>
                <w:rFonts w:ascii="Arial" w:hAnsi="Arial" w:cs="Arial"/>
                <w:color w:val="000000" w:themeColor="text1"/>
                <w:spacing w:val="1"/>
                <w:sz w:val="24"/>
                <w:szCs w:val="24"/>
              </w:rPr>
              <w:t>Carer</w:t>
            </w:r>
            <w:proofErr w:type="spellEnd"/>
            <w:r w:rsidR="0030171F">
              <w:rPr>
                <w:rFonts w:ascii="Arial" w:hAnsi="Arial" w:cs="Arial"/>
                <w:color w:val="000000" w:themeColor="text1"/>
                <w:spacing w:val="1"/>
                <w:sz w:val="24"/>
                <w:szCs w:val="24"/>
              </w:rPr>
              <w:t xml:space="preserve"> </w:t>
            </w:r>
            <w:r w:rsidRPr="00AF715E" w:rsidR="002902DC">
              <w:rPr>
                <w:rFonts w:ascii="Arial" w:hAnsi="Arial" w:cs="Arial"/>
                <w:color w:val="000000" w:themeColor="text1"/>
                <w:spacing w:val="1"/>
                <w:sz w:val="24"/>
                <w:szCs w:val="24"/>
              </w:rPr>
              <w:t>training and competency maintenance</w:t>
            </w:r>
          </w:p>
          <w:p w:rsidRPr="00AF715E" w:rsidR="002902DC" w:rsidP="002902DC" w:rsidRDefault="002902DC" w14:paraId="666FF78B" w14:textId="70B2C606">
            <w:pPr>
              <w:pStyle w:val="ListParagraph"/>
              <w:numPr>
                <w:ilvl w:val="0"/>
                <w:numId w:val="1"/>
              </w:numPr>
              <w:shd w:val="clear" w:color="auto" w:fill="FFFFFF" w:themeFill="background1"/>
              <w:ind w:left="465"/>
              <w:rPr>
                <w:rFonts w:ascii="Arial" w:hAnsi="Arial" w:cs="Arial"/>
                <w:color w:val="000000" w:themeColor="text1"/>
                <w:spacing w:val="1"/>
                <w:sz w:val="24"/>
                <w:szCs w:val="24"/>
              </w:rPr>
            </w:pPr>
            <w:r w:rsidRPr="00AF715E">
              <w:rPr>
                <w:rFonts w:ascii="Arial" w:hAnsi="Arial" w:cs="Arial"/>
                <w:color w:val="000000" w:themeColor="text1"/>
                <w:spacing w:val="1"/>
                <w:sz w:val="24"/>
                <w:szCs w:val="24"/>
              </w:rPr>
              <w:t>Health Care Professional remote access and responsibility to review data</w:t>
            </w:r>
          </w:p>
          <w:p w:rsidRPr="00AF715E" w:rsidR="002902DC" w:rsidP="002902DC" w:rsidRDefault="002902DC" w14:paraId="510FE241" w14:textId="7FF35D89">
            <w:pPr>
              <w:pStyle w:val="ListParagraph"/>
              <w:numPr>
                <w:ilvl w:val="0"/>
                <w:numId w:val="1"/>
              </w:numPr>
              <w:shd w:val="clear" w:color="auto" w:fill="FFFFFF" w:themeFill="background1"/>
              <w:ind w:left="465"/>
              <w:rPr>
                <w:rFonts w:ascii="Arial" w:hAnsi="Arial" w:cs="Arial"/>
                <w:color w:val="000000" w:themeColor="text1"/>
                <w:spacing w:val="1"/>
                <w:sz w:val="24"/>
                <w:szCs w:val="24"/>
              </w:rPr>
            </w:pPr>
            <w:r w:rsidRPr="00AF715E">
              <w:rPr>
                <w:rFonts w:ascii="Arial" w:hAnsi="Arial" w:cs="Arial"/>
                <w:color w:val="000000" w:themeColor="text1"/>
                <w:spacing w:val="1"/>
                <w:sz w:val="24"/>
                <w:szCs w:val="24"/>
              </w:rPr>
              <w:t xml:space="preserve">Governance i.e., IPC </w:t>
            </w:r>
          </w:p>
          <w:p w:rsidRPr="00AF715E" w:rsidR="002902DC" w:rsidP="002902DC" w:rsidRDefault="002902DC" w14:paraId="6967C6E1" w14:textId="74807386">
            <w:pPr>
              <w:pStyle w:val="ListParagraph"/>
              <w:numPr>
                <w:ilvl w:val="0"/>
                <w:numId w:val="1"/>
              </w:numPr>
              <w:shd w:val="clear" w:color="auto" w:fill="FFFFFF" w:themeFill="background1"/>
              <w:ind w:left="465"/>
              <w:rPr>
                <w:rFonts w:ascii="Arial" w:hAnsi="Arial" w:cs="Arial"/>
                <w:color w:val="000000" w:themeColor="text1"/>
                <w:spacing w:val="1"/>
                <w:sz w:val="24"/>
                <w:szCs w:val="24"/>
              </w:rPr>
            </w:pPr>
            <w:r w:rsidRPr="00AF715E">
              <w:rPr>
                <w:rFonts w:ascii="Arial" w:hAnsi="Arial" w:cs="Arial"/>
                <w:color w:val="000000" w:themeColor="text1"/>
                <w:spacing w:val="1"/>
                <w:sz w:val="24"/>
                <w:szCs w:val="24"/>
              </w:rPr>
              <w:t>Use and maintenance of equipment</w:t>
            </w:r>
          </w:p>
          <w:p w:rsidRPr="00AF715E" w:rsidR="002902DC" w:rsidP="002902DC" w:rsidRDefault="002902DC" w14:paraId="4D459BD3" w14:textId="2850FE8A">
            <w:pPr>
              <w:pStyle w:val="ListParagraph"/>
              <w:numPr>
                <w:ilvl w:val="0"/>
                <w:numId w:val="1"/>
              </w:numPr>
              <w:shd w:val="clear" w:color="auto" w:fill="FFFFFF" w:themeFill="background1"/>
              <w:ind w:left="465"/>
              <w:rPr>
                <w:rFonts w:ascii="Arial" w:hAnsi="Arial" w:cs="Arial"/>
                <w:color w:val="000000" w:themeColor="text1"/>
                <w:spacing w:val="1"/>
                <w:sz w:val="24"/>
                <w:szCs w:val="24"/>
              </w:rPr>
            </w:pPr>
            <w:r w:rsidRPr="00AF715E">
              <w:rPr>
                <w:rFonts w:ascii="Arial" w:hAnsi="Arial" w:cs="Arial"/>
                <w:color w:val="000000" w:themeColor="text1"/>
                <w:spacing w:val="1"/>
                <w:sz w:val="24"/>
                <w:szCs w:val="24"/>
              </w:rPr>
              <w:t>Assessment tools i.e., NEWS2</w:t>
            </w:r>
          </w:p>
          <w:p w:rsidRPr="00AF715E" w:rsidR="002902DC" w:rsidP="002902DC" w:rsidRDefault="002902DC" w14:paraId="0277D1B0" w14:textId="7D45EBC8">
            <w:pPr>
              <w:pStyle w:val="ListParagraph"/>
              <w:numPr>
                <w:ilvl w:val="0"/>
                <w:numId w:val="1"/>
              </w:numPr>
              <w:shd w:val="clear" w:color="auto" w:fill="FFFFFF" w:themeFill="background1"/>
              <w:ind w:left="465"/>
              <w:rPr>
                <w:rFonts w:ascii="Arial" w:hAnsi="Arial" w:cs="Arial"/>
                <w:color w:val="000000" w:themeColor="text1"/>
                <w:spacing w:val="1"/>
                <w:sz w:val="24"/>
                <w:szCs w:val="24"/>
              </w:rPr>
            </w:pPr>
            <w:r w:rsidRPr="00AF715E">
              <w:rPr>
                <w:rFonts w:ascii="Arial" w:hAnsi="Arial" w:cs="Arial"/>
                <w:color w:val="000000" w:themeColor="text1"/>
                <w:spacing w:val="1"/>
                <w:sz w:val="24"/>
                <w:szCs w:val="24"/>
              </w:rPr>
              <w:t>Escalation pathways</w:t>
            </w:r>
          </w:p>
          <w:p w:rsidRPr="00AF715E" w:rsidR="002902DC" w:rsidP="002902DC" w:rsidRDefault="002902DC" w14:paraId="4BAAABBA" w14:textId="5802DC6F">
            <w:pPr>
              <w:pStyle w:val="ListParagraph"/>
              <w:shd w:val="clear" w:color="auto" w:fill="FFFFFF" w:themeFill="background1"/>
              <w:ind w:left="465"/>
              <w:rPr>
                <w:rFonts w:ascii="Arial" w:hAnsi="Arial" w:cs="Arial"/>
                <w:color w:val="000000" w:themeColor="text1"/>
                <w:spacing w:val="1"/>
                <w:sz w:val="24"/>
                <w:szCs w:val="24"/>
              </w:rPr>
            </w:pPr>
          </w:p>
        </w:tc>
      </w:tr>
      <w:tr w:rsidRPr="00F25917" w:rsidR="002902DC" w:rsidTr="00732D09" w14:paraId="450A6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2323BBC6" w14:textId="1C54E381">
            <w:pPr>
              <w:shd w:val="clear" w:color="auto" w:fill="FFFFFF" w:themeFill="background1"/>
              <w:rPr>
                <w:rFonts w:ascii="Arial" w:hAnsi="Arial" w:cs="Arial"/>
                <w:sz w:val="24"/>
                <w:szCs w:val="24"/>
              </w:rPr>
            </w:pPr>
            <w:r w:rsidRPr="00F25917">
              <w:rPr>
                <w:rFonts w:ascii="Arial" w:hAnsi="Arial" w:cs="Arial"/>
                <w:sz w:val="24"/>
                <w:szCs w:val="24"/>
              </w:rPr>
              <w:t>3.</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40160FD1" w14:textId="3EA6D9A5">
            <w:pPr>
              <w:shd w:val="clear" w:color="auto" w:fill="FFFFFF" w:themeFill="background1"/>
              <w:rPr>
                <w:rFonts w:ascii="Arial" w:hAnsi="Arial" w:cs="Arial"/>
                <w:sz w:val="24"/>
                <w:szCs w:val="24"/>
              </w:rPr>
            </w:pPr>
            <w:bookmarkStart w:name="_Toc83815658" w:id="3"/>
            <w:r w:rsidRPr="00F25917">
              <w:rPr>
                <w:rFonts w:ascii="Arial" w:hAnsi="Arial" w:cs="Arial"/>
                <w:sz w:val="24"/>
                <w:szCs w:val="24"/>
              </w:rPr>
              <w:t>Outline of the digital tablet and cloud-based software</w:t>
            </w:r>
            <w:bookmarkStart w:name="2.2__Criteria_for_referral__" w:id="4"/>
            <w:bookmarkEnd w:id="3"/>
            <w:bookmarkEnd w:id="4"/>
            <w:r>
              <w:rPr>
                <w:rFonts w:ascii="Arial" w:hAnsi="Arial" w:cs="Arial"/>
                <w:sz w:val="24"/>
                <w:szCs w:val="24"/>
              </w:rPr>
              <w:t xml:space="preserve"> </w:t>
            </w:r>
          </w:p>
          <w:p w:rsidR="00775FBC" w:rsidP="002902DC" w:rsidRDefault="00775FBC" w14:paraId="1EB0474B" w14:textId="77777777">
            <w:pPr>
              <w:shd w:val="clear" w:color="auto" w:fill="FFFFFF" w:themeFill="background1"/>
              <w:rPr>
                <w:rFonts w:ascii="Arial" w:hAnsi="Arial" w:cs="Arial"/>
                <w:sz w:val="24"/>
                <w:szCs w:val="24"/>
              </w:rPr>
            </w:pPr>
          </w:p>
          <w:p w:rsidR="00833B28" w:rsidP="002902DC" w:rsidRDefault="00833B28" w14:paraId="38CBB42C" w14:textId="77777777">
            <w:pPr>
              <w:shd w:val="clear" w:color="auto" w:fill="FFFFFF" w:themeFill="background1"/>
              <w:rPr>
                <w:rFonts w:ascii="Arial" w:hAnsi="Arial" w:cs="Arial"/>
                <w:sz w:val="24"/>
                <w:szCs w:val="24"/>
              </w:rPr>
            </w:pPr>
          </w:p>
          <w:p w:rsidR="00833B28" w:rsidP="002902DC" w:rsidRDefault="00833B28" w14:paraId="1B4CD789" w14:textId="77777777">
            <w:pPr>
              <w:shd w:val="clear" w:color="auto" w:fill="FFFFFF" w:themeFill="background1"/>
              <w:rPr>
                <w:rFonts w:ascii="Arial" w:hAnsi="Arial" w:cs="Arial"/>
                <w:sz w:val="24"/>
                <w:szCs w:val="24"/>
              </w:rPr>
            </w:pPr>
          </w:p>
          <w:p w:rsidR="00833B28" w:rsidP="002902DC" w:rsidRDefault="00833B28" w14:paraId="78D4F6BA" w14:textId="77777777">
            <w:pPr>
              <w:shd w:val="clear" w:color="auto" w:fill="FFFFFF" w:themeFill="background1"/>
              <w:rPr>
                <w:rFonts w:ascii="Arial" w:hAnsi="Arial" w:cs="Arial"/>
                <w:sz w:val="24"/>
                <w:szCs w:val="24"/>
              </w:rPr>
            </w:pPr>
          </w:p>
          <w:p w:rsidR="00833B28" w:rsidP="002902DC" w:rsidRDefault="00833B28" w14:paraId="2BF3B20F" w14:textId="77777777">
            <w:pPr>
              <w:shd w:val="clear" w:color="auto" w:fill="FFFFFF" w:themeFill="background1"/>
              <w:rPr>
                <w:rFonts w:ascii="Arial" w:hAnsi="Arial" w:cs="Arial"/>
                <w:sz w:val="24"/>
                <w:szCs w:val="24"/>
              </w:rPr>
            </w:pPr>
          </w:p>
          <w:p w:rsidRPr="00F25917" w:rsidR="00833B28" w:rsidP="002902DC" w:rsidRDefault="00833B28" w14:paraId="2CE76B41" w14:textId="1D0A372E">
            <w:pPr>
              <w:shd w:val="clear" w:color="auto" w:fill="FFFFFF" w:themeFill="background1"/>
              <w:rPr>
                <w:rFonts w:ascii="Arial" w:hAnsi="Arial" w:cs="Arial"/>
                <w:sz w:val="24"/>
                <w:szCs w:val="24"/>
              </w:rPr>
            </w:pPr>
          </w:p>
        </w:tc>
      </w:tr>
      <w:tr w:rsidRPr="00F25917" w:rsidR="002902DC" w:rsidTr="00732D09" w14:paraId="345B2B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129B0EAC" w14:textId="120B16EF">
            <w:pPr>
              <w:shd w:val="clear" w:color="auto" w:fill="FFFFFF" w:themeFill="background1"/>
              <w:rPr>
                <w:rFonts w:ascii="Arial" w:hAnsi="Arial" w:cs="Arial"/>
                <w:sz w:val="24"/>
                <w:szCs w:val="24"/>
              </w:rPr>
            </w:pPr>
            <w:r w:rsidRPr="00F25917">
              <w:rPr>
                <w:rFonts w:ascii="Arial" w:hAnsi="Arial" w:cs="Arial"/>
                <w:spacing w:val="1"/>
                <w:sz w:val="24"/>
                <w:szCs w:val="24"/>
              </w:rPr>
              <w:lastRenderedPageBreak/>
              <w:t>3.1</w:t>
            </w:r>
            <w:r w:rsidRPr="00F25917">
              <w:rPr>
                <w:rFonts w:ascii="Arial" w:hAnsi="Arial" w:cs="Arial"/>
                <w:spacing w:val="1"/>
                <w:sz w:val="24"/>
                <w:szCs w:val="24"/>
              </w:rPr>
              <w:tab/>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4D4B817F" w14:textId="5B4AF26D">
            <w:pPr>
              <w:shd w:val="clear" w:color="auto" w:fill="FFFFFF" w:themeFill="background1"/>
              <w:rPr>
                <w:rFonts w:ascii="Arial" w:hAnsi="Arial" w:cs="Arial"/>
                <w:spacing w:val="1"/>
                <w:sz w:val="24"/>
                <w:szCs w:val="24"/>
              </w:rPr>
            </w:pPr>
            <w:r w:rsidRPr="00F25917">
              <w:rPr>
                <w:rFonts w:ascii="Arial" w:hAnsi="Arial" w:cs="Arial"/>
                <w:spacing w:val="1"/>
                <w:sz w:val="24"/>
                <w:szCs w:val="24"/>
              </w:rPr>
              <w:t xml:space="preserve">The digital tablet, used in </w:t>
            </w:r>
            <w:r w:rsidR="00503337">
              <w:rPr>
                <w:rFonts w:ascii="Arial" w:hAnsi="Arial" w:cs="Arial"/>
                <w:spacing w:val="1"/>
                <w:sz w:val="24"/>
                <w:szCs w:val="24"/>
              </w:rPr>
              <w:t>Telehealth Monitoring</w:t>
            </w:r>
            <w:r w:rsidRPr="00F25917">
              <w:rPr>
                <w:rFonts w:ascii="Arial" w:hAnsi="Arial" w:cs="Arial"/>
                <w:spacing w:val="1"/>
                <w:sz w:val="24"/>
                <w:szCs w:val="24"/>
              </w:rPr>
              <w:t>, which incorporates software that can be used to monitor residents’ health and wellbeing. The tablet is provided with observational equipment</w:t>
            </w:r>
            <w:r>
              <w:rPr>
                <w:rFonts w:ascii="Arial" w:hAnsi="Arial" w:cs="Arial"/>
                <w:spacing w:val="1"/>
                <w:sz w:val="24"/>
                <w:szCs w:val="24"/>
              </w:rPr>
              <w:t xml:space="preserve">, </w:t>
            </w:r>
          </w:p>
          <w:p w:rsidR="002902DC" w:rsidP="002902DC" w:rsidRDefault="002902DC" w14:paraId="62FE5E12" w14:textId="77777777">
            <w:pPr>
              <w:shd w:val="clear" w:color="auto" w:fill="FFFFFF" w:themeFill="background1"/>
              <w:rPr>
                <w:rFonts w:ascii="Arial" w:hAnsi="Arial" w:cs="Arial"/>
                <w:spacing w:val="1"/>
                <w:sz w:val="24"/>
                <w:szCs w:val="24"/>
              </w:rPr>
            </w:pPr>
          </w:p>
          <w:p w:rsidRPr="00C01F40" w:rsidR="002902DC" w:rsidP="002902DC" w:rsidRDefault="002902DC" w14:paraId="0C677498" w14:textId="32431EA1">
            <w:pPr>
              <w:pStyle w:val="ListParagraph"/>
              <w:numPr>
                <w:ilvl w:val="0"/>
                <w:numId w:val="1"/>
              </w:numPr>
              <w:shd w:val="clear" w:color="auto" w:fill="FFFFFF" w:themeFill="background1"/>
              <w:ind w:left="465"/>
              <w:rPr>
                <w:rFonts w:ascii="Arial" w:hAnsi="Arial" w:cs="Arial"/>
                <w:color w:val="000000" w:themeColor="text1"/>
                <w:spacing w:val="1"/>
                <w:sz w:val="24"/>
                <w:szCs w:val="24"/>
              </w:rPr>
            </w:pPr>
            <w:r w:rsidRPr="00AA4627">
              <w:rPr>
                <w:rFonts w:ascii="Arial" w:hAnsi="Arial" w:eastAsia="Arial" w:cs="Arial"/>
                <w:sz w:val="24"/>
                <w:szCs w:val="24"/>
              </w:rPr>
              <w:t>Sp02 Monitor (Oximeter)</w:t>
            </w:r>
            <w:r>
              <w:rPr>
                <w:rFonts w:ascii="Arial" w:hAnsi="Arial" w:eastAsia="Arial" w:cs="Arial"/>
                <w:sz w:val="24"/>
                <w:szCs w:val="24"/>
              </w:rPr>
              <w:t xml:space="preserve"> including Heart rate</w:t>
            </w:r>
          </w:p>
          <w:p w:rsidRPr="00C01F40" w:rsidR="002902DC" w:rsidP="002902DC" w:rsidRDefault="002902DC" w14:paraId="0EF05105" w14:textId="10B2B9F6">
            <w:pPr>
              <w:pStyle w:val="ListParagraph"/>
              <w:numPr>
                <w:ilvl w:val="0"/>
                <w:numId w:val="1"/>
              </w:numPr>
              <w:shd w:val="clear" w:color="auto" w:fill="FFFFFF" w:themeFill="background1"/>
              <w:ind w:left="465"/>
              <w:rPr>
                <w:rFonts w:ascii="Arial" w:hAnsi="Arial" w:cs="Arial"/>
                <w:color w:val="000000" w:themeColor="text1"/>
                <w:spacing w:val="1"/>
                <w:sz w:val="24"/>
                <w:szCs w:val="24"/>
              </w:rPr>
            </w:pPr>
            <w:r>
              <w:rPr>
                <w:rFonts w:ascii="Arial" w:hAnsi="Arial" w:cs="Arial"/>
                <w:spacing w:val="1"/>
                <w:sz w:val="24"/>
                <w:szCs w:val="24"/>
              </w:rPr>
              <w:t>B</w:t>
            </w:r>
            <w:r w:rsidRPr="00AA4627">
              <w:rPr>
                <w:rFonts w:ascii="Arial" w:hAnsi="Arial" w:cs="Arial"/>
                <w:spacing w:val="1"/>
                <w:sz w:val="24"/>
                <w:szCs w:val="24"/>
              </w:rPr>
              <w:t>lood pressure monitor</w:t>
            </w:r>
            <w:r>
              <w:rPr>
                <w:rFonts w:ascii="Arial" w:hAnsi="Arial" w:cs="Arial"/>
                <w:spacing w:val="1"/>
                <w:sz w:val="24"/>
                <w:szCs w:val="24"/>
              </w:rPr>
              <w:t xml:space="preserve"> </w:t>
            </w:r>
            <w:r>
              <w:rPr>
                <w:rFonts w:ascii="Arial" w:hAnsi="Arial" w:eastAsia="Arial" w:cs="Arial"/>
                <w:sz w:val="24"/>
                <w:szCs w:val="24"/>
              </w:rPr>
              <w:t>including Heart rate</w:t>
            </w:r>
          </w:p>
          <w:p w:rsidRPr="0012374E" w:rsidR="002902DC" w:rsidP="002902DC" w:rsidRDefault="002902DC" w14:paraId="2C46DF1F" w14:textId="3974AE43">
            <w:pPr>
              <w:pStyle w:val="ListParagraph"/>
              <w:numPr>
                <w:ilvl w:val="0"/>
                <w:numId w:val="1"/>
              </w:numPr>
              <w:shd w:val="clear" w:color="auto" w:fill="FFFFFF" w:themeFill="background1"/>
              <w:ind w:left="465"/>
              <w:rPr>
                <w:rFonts w:ascii="Arial" w:hAnsi="Arial" w:cs="Arial"/>
                <w:color w:val="000000" w:themeColor="text1"/>
                <w:spacing w:val="1"/>
                <w:sz w:val="24"/>
                <w:szCs w:val="24"/>
              </w:rPr>
            </w:pPr>
            <w:r>
              <w:rPr>
                <w:rFonts w:ascii="Arial" w:hAnsi="Arial" w:cs="Arial"/>
                <w:spacing w:val="1"/>
                <w:sz w:val="24"/>
                <w:szCs w:val="24"/>
              </w:rPr>
              <w:t>T</w:t>
            </w:r>
            <w:r w:rsidRPr="00AA4627">
              <w:rPr>
                <w:rFonts w:ascii="Arial" w:hAnsi="Arial" w:cs="Arial"/>
                <w:spacing w:val="1"/>
                <w:sz w:val="24"/>
                <w:szCs w:val="24"/>
              </w:rPr>
              <w:t>hermometer</w:t>
            </w:r>
            <w:r>
              <w:rPr>
                <w:rFonts w:ascii="Arial" w:hAnsi="Arial" w:cs="Arial"/>
                <w:spacing w:val="1"/>
                <w:sz w:val="24"/>
                <w:szCs w:val="24"/>
              </w:rPr>
              <w:t xml:space="preserve"> (additional thermometer caps can be ordered from </w:t>
            </w:r>
            <w:proofErr w:type="spellStart"/>
            <w:r>
              <w:rPr>
                <w:rFonts w:ascii="Arial" w:hAnsi="Arial" w:cs="Arial"/>
                <w:spacing w:val="1"/>
                <w:sz w:val="24"/>
                <w:szCs w:val="24"/>
              </w:rPr>
              <w:t>LinCA</w:t>
            </w:r>
            <w:proofErr w:type="spellEnd"/>
            <w:r>
              <w:rPr>
                <w:rFonts w:ascii="Arial" w:hAnsi="Arial" w:cs="Arial"/>
                <w:spacing w:val="1"/>
                <w:sz w:val="24"/>
                <w:szCs w:val="24"/>
              </w:rPr>
              <w:t>)</w:t>
            </w:r>
          </w:p>
          <w:p w:rsidRPr="00504F75" w:rsidR="002902DC" w:rsidP="002902DC" w:rsidRDefault="002902DC" w14:paraId="0DC804FE" w14:textId="77777777">
            <w:pPr>
              <w:pStyle w:val="ListParagraph"/>
              <w:shd w:val="clear" w:color="auto" w:fill="FFFFFF" w:themeFill="background1"/>
              <w:ind w:left="360"/>
              <w:rPr>
                <w:rFonts w:ascii="Arial" w:hAnsi="Arial" w:cs="Arial"/>
                <w:spacing w:val="1"/>
                <w:sz w:val="24"/>
                <w:szCs w:val="24"/>
              </w:rPr>
            </w:pPr>
          </w:p>
          <w:p w:rsidR="002902DC" w:rsidP="002902DC" w:rsidRDefault="00503337" w14:paraId="74D45ABC" w14:textId="24BDDF26">
            <w:pPr>
              <w:shd w:val="clear" w:color="auto" w:fill="FFFFFF" w:themeFill="background1"/>
              <w:rPr>
                <w:rFonts w:ascii="Arial" w:hAnsi="Arial" w:cs="Arial"/>
                <w:spacing w:val="1"/>
                <w:sz w:val="24"/>
                <w:szCs w:val="24"/>
              </w:rPr>
            </w:pPr>
            <w:r>
              <w:rPr>
                <w:rFonts w:ascii="Arial" w:hAnsi="Arial" w:cs="Arial"/>
                <w:spacing w:val="1"/>
                <w:sz w:val="24"/>
                <w:szCs w:val="24"/>
              </w:rPr>
              <w:t>Telehealth Monitoring</w:t>
            </w:r>
            <w:r w:rsidRPr="00AA4627" w:rsidR="002902DC">
              <w:rPr>
                <w:rFonts w:ascii="Arial" w:hAnsi="Arial" w:cs="Arial"/>
                <w:spacing w:val="1"/>
                <w:sz w:val="24"/>
                <w:szCs w:val="24"/>
              </w:rPr>
              <w:t xml:space="preserve"> has Bluetooth capability that transmits the readings directly to the tablet. </w:t>
            </w:r>
            <w:r w:rsidRPr="00504F75" w:rsidR="002902DC">
              <w:rPr>
                <w:rFonts w:ascii="Arial" w:hAnsi="Arial" w:cs="Arial"/>
                <w:spacing w:val="1"/>
                <w:sz w:val="24"/>
                <w:szCs w:val="24"/>
              </w:rPr>
              <w:t xml:space="preserve">Respiration rate observations need to be carried out manually, the relevant training is provided by </w:t>
            </w:r>
            <w:r>
              <w:rPr>
                <w:rFonts w:ascii="Arial" w:hAnsi="Arial" w:cs="Arial"/>
                <w:spacing w:val="1"/>
                <w:sz w:val="24"/>
                <w:szCs w:val="24"/>
              </w:rPr>
              <w:t>TELEHEALTH MONITORING</w:t>
            </w:r>
            <w:r w:rsidRPr="00504F75" w:rsidR="002902DC">
              <w:rPr>
                <w:rFonts w:ascii="Arial" w:hAnsi="Arial" w:cs="Arial"/>
                <w:spacing w:val="1"/>
                <w:sz w:val="24"/>
                <w:szCs w:val="24"/>
              </w:rPr>
              <w:t xml:space="preserve"> and </w:t>
            </w:r>
            <w:proofErr w:type="spellStart"/>
            <w:r w:rsidRPr="00504F75" w:rsidR="002902DC">
              <w:rPr>
                <w:rFonts w:ascii="Arial" w:hAnsi="Arial" w:cs="Arial"/>
                <w:spacing w:val="1"/>
                <w:sz w:val="24"/>
                <w:szCs w:val="24"/>
              </w:rPr>
              <w:t>LinCA</w:t>
            </w:r>
            <w:proofErr w:type="spellEnd"/>
            <w:r w:rsidRPr="00504F75" w:rsidR="002902DC">
              <w:rPr>
                <w:rFonts w:ascii="Arial" w:hAnsi="Arial" w:cs="Arial"/>
                <w:spacing w:val="1"/>
                <w:sz w:val="24"/>
                <w:szCs w:val="24"/>
              </w:rPr>
              <w:t xml:space="preserve"> (section 6).</w:t>
            </w:r>
            <w:r w:rsidR="002902DC">
              <w:rPr>
                <w:rFonts w:ascii="Arial" w:hAnsi="Arial" w:cs="Arial"/>
                <w:spacing w:val="1"/>
                <w:sz w:val="24"/>
                <w:szCs w:val="24"/>
              </w:rPr>
              <w:t xml:space="preserve"> </w:t>
            </w:r>
          </w:p>
          <w:p w:rsidRPr="00F25917" w:rsidR="002902DC" w:rsidP="002902DC" w:rsidRDefault="002902DC" w14:paraId="618E8A44" w14:textId="599644A5">
            <w:pPr>
              <w:shd w:val="clear" w:color="auto" w:fill="FFFFFF" w:themeFill="background1"/>
              <w:rPr>
                <w:rFonts w:ascii="Arial" w:hAnsi="Arial" w:cs="Arial"/>
                <w:spacing w:val="1"/>
                <w:sz w:val="24"/>
                <w:szCs w:val="24"/>
              </w:rPr>
            </w:pPr>
          </w:p>
        </w:tc>
      </w:tr>
      <w:tr w:rsidRPr="00F25917" w:rsidR="002902DC" w:rsidTr="00732D09" w14:paraId="4C8FF6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462553C4" w14:textId="61DF9F03">
            <w:pPr>
              <w:shd w:val="clear" w:color="auto" w:fill="FFFFFF" w:themeFill="background1"/>
              <w:rPr>
                <w:rFonts w:ascii="Arial" w:hAnsi="Arial" w:cs="Arial"/>
                <w:spacing w:val="1"/>
                <w:sz w:val="24"/>
                <w:szCs w:val="24"/>
              </w:rPr>
            </w:pPr>
            <w:r w:rsidRPr="00F25917">
              <w:rPr>
                <w:rFonts w:ascii="Arial" w:hAnsi="Arial" w:cs="Arial"/>
                <w:sz w:val="24"/>
                <w:szCs w:val="24"/>
              </w:rPr>
              <w:t>3.</w:t>
            </w:r>
            <w:r w:rsidR="00CC1BFF">
              <w:rPr>
                <w:rFonts w:ascii="Arial" w:hAnsi="Arial" w:cs="Arial"/>
                <w:sz w:val="24"/>
                <w:szCs w:val="24"/>
              </w:rPr>
              <w:t>2</w:t>
            </w:r>
            <w:r w:rsidRPr="00F25917">
              <w:rPr>
                <w:rFonts w:ascii="Arial" w:hAnsi="Arial" w:cs="Arial"/>
                <w:sz w:val="24"/>
                <w:szCs w:val="24"/>
              </w:rPr>
              <w:tab/>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0A361C93" w14:textId="5F2EA9A8">
            <w:pPr>
              <w:shd w:val="clear" w:color="auto" w:fill="FFFFFF" w:themeFill="background1"/>
              <w:rPr>
                <w:rFonts w:ascii="Arial" w:hAnsi="Arial" w:cs="Arial"/>
                <w:spacing w:val="1"/>
                <w:sz w:val="24"/>
                <w:szCs w:val="24"/>
              </w:rPr>
            </w:pPr>
            <w:r w:rsidRPr="00F25917">
              <w:rPr>
                <w:rFonts w:ascii="Arial" w:hAnsi="Arial" w:cs="Arial"/>
                <w:spacing w:val="1"/>
                <w:sz w:val="24"/>
                <w:szCs w:val="24"/>
              </w:rPr>
              <w:t>The tablet has the following elements incorporated</w:t>
            </w:r>
          </w:p>
          <w:p w:rsidRPr="00F25917" w:rsidR="002902DC" w:rsidP="002902DC" w:rsidRDefault="002902DC" w14:paraId="58F2F305" w14:textId="77777777">
            <w:pPr>
              <w:shd w:val="clear" w:color="auto" w:fill="FFFFFF" w:themeFill="background1"/>
              <w:rPr>
                <w:rFonts w:ascii="Arial" w:hAnsi="Arial" w:cs="Arial"/>
                <w:sz w:val="24"/>
                <w:szCs w:val="24"/>
              </w:rPr>
            </w:pPr>
          </w:p>
          <w:p w:rsidRPr="008B7420" w:rsidR="002902DC" w:rsidP="002902DC" w:rsidRDefault="002902DC" w14:paraId="4AFDDA8E" w14:textId="7B15534A">
            <w:pPr>
              <w:pStyle w:val="ListParagraph"/>
              <w:numPr>
                <w:ilvl w:val="0"/>
                <w:numId w:val="2"/>
              </w:numPr>
              <w:shd w:val="clear" w:color="auto" w:fill="FFFFFF" w:themeFill="background1"/>
              <w:ind w:left="465"/>
              <w:rPr>
                <w:rFonts w:ascii="Arial" w:hAnsi="Arial" w:cs="Arial"/>
                <w:sz w:val="24"/>
                <w:szCs w:val="24"/>
              </w:rPr>
            </w:pPr>
            <w:r>
              <w:rPr>
                <w:rFonts w:ascii="Arial" w:hAnsi="Arial" w:cs="Arial"/>
                <w:sz w:val="24"/>
                <w:szCs w:val="24"/>
              </w:rPr>
              <w:t xml:space="preserve">3.6 - </w:t>
            </w:r>
            <w:r w:rsidRPr="008B7420">
              <w:rPr>
                <w:rFonts w:ascii="Arial" w:hAnsi="Arial" w:cs="Arial"/>
                <w:sz w:val="24"/>
                <w:szCs w:val="24"/>
              </w:rPr>
              <w:t>Abbey Pain Score</w:t>
            </w:r>
          </w:p>
          <w:p w:rsidRPr="008B7420" w:rsidR="002902DC" w:rsidP="002902DC" w:rsidRDefault="002902DC" w14:paraId="7F78B6EE" w14:textId="62574A38">
            <w:pPr>
              <w:pStyle w:val="ListParagraph"/>
              <w:numPr>
                <w:ilvl w:val="0"/>
                <w:numId w:val="2"/>
              </w:numPr>
              <w:shd w:val="clear" w:color="auto" w:fill="FFFFFF" w:themeFill="background1"/>
              <w:ind w:left="465"/>
              <w:rPr>
                <w:rFonts w:ascii="Arial" w:hAnsi="Arial" w:cs="Arial"/>
                <w:sz w:val="24"/>
                <w:szCs w:val="24"/>
              </w:rPr>
            </w:pPr>
            <w:r>
              <w:rPr>
                <w:rFonts w:ascii="Arial" w:hAnsi="Arial" w:cs="Arial"/>
                <w:sz w:val="24"/>
                <w:szCs w:val="24"/>
              </w:rPr>
              <w:t xml:space="preserve">3.7 - </w:t>
            </w:r>
            <w:r w:rsidRPr="008B7420">
              <w:rPr>
                <w:rFonts w:ascii="Arial" w:hAnsi="Arial" w:cs="Arial"/>
                <w:sz w:val="24"/>
                <w:szCs w:val="24"/>
              </w:rPr>
              <w:t xml:space="preserve">Is My Resident Unwell </w:t>
            </w:r>
          </w:p>
          <w:p w:rsidRPr="008B7420" w:rsidR="002902DC" w:rsidP="002902DC" w:rsidRDefault="002902DC" w14:paraId="6D53539D" w14:textId="6B81D10C">
            <w:pPr>
              <w:pStyle w:val="ListParagraph"/>
              <w:numPr>
                <w:ilvl w:val="0"/>
                <w:numId w:val="2"/>
              </w:numPr>
              <w:shd w:val="clear" w:color="auto" w:fill="FFFFFF" w:themeFill="background1"/>
              <w:ind w:left="465"/>
              <w:rPr>
                <w:rFonts w:ascii="Arial" w:hAnsi="Arial" w:cs="Arial"/>
                <w:sz w:val="24"/>
                <w:szCs w:val="24"/>
              </w:rPr>
            </w:pPr>
            <w:r>
              <w:rPr>
                <w:rFonts w:ascii="Arial" w:hAnsi="Arial" w:cs="Arial"/>
                <w:sz w:val="24"/>
                <w:szCs w:val="24"/>
              </w:rPr>
              <w:t xml:space="preserve">3.8 - </w:t>
            </w:r>
            <w:r w:rsidRPr="008B7420">
              <w:rPr>
                <w:rFonts w:ascii="Arial" w:hAnsi="Arial" w:cs="Arial"/>
                <w:sz w:val="24"/>
                <w:szCs w:val="24"/>
              </w:rPr>
              <w:t>MUST - Malnutrition Universal Screening</w:t>
            </w:r>
            <w:r>
              <w:rPr>
                <w:rFonts w:ascii="Arial" w:hAnsi="Arial" w:cs="Arial"/>
                <w:sz w:val="24"/>
                <w:szCs w:val="24"/>
              </w:rPr>
              <w:t xml:space="preserve"> </w:t>
            </w:r>
            <w:r w:rsidRPr="008B7420">
              <w:rPr>
                <w:rFonts w:ascii="Arial" w:hAnsi="Arial" w:cs="Arial"/>
                <w:sz w:val="24"/>
                <w:szCs w:val="24"/>
              </w:rPr>
              <w:t>Tool</w:t>
            </w:r>
          </w:p>
          <w:p w:rsidRPr="008B7420" w:rsidR="002902DC" w:rsidP="002902DC" w:rsidRDefault="002902DC" w14:paraId="0C513C19" w14:textId="08C8AF9D">
            <w:pPr>
              <w:pStyle w:val="ListParagraph"/>
              <w:numPr>
                <w:ilvl w:val="0"/>
                <w:numId w:val="2"/>
              </w:numPr>
              <w:shd w:val="clear" w:color="auto" w:fill="FFFFFF" w:themeFill="background1"/>
              <w:ind w:left="465"/>
              <w:rPr>
                <w:rFonts w:ascii="Arial" w:hAnsi="Arial" w:cs="Arial"/>
                <w:sz w:val="24"/>
                <w:szCs w:val="24"/>
              </w:rPr>
            </w:pPr>
            <w:r>
              <w:rPr>
                <w:rFonts w:ascii="Arial" w:hAnsi="Arial" w:cs="Arial"/>
                <w:sz w:val="24"/>
                <w:szCs w:val="24"/>
              </w:rPr>
              <w:t xml:space="preserve">3.9 - </w:t>
            </w:r>
            <w:r w:rsidRPr="008B7420">
              <w:rPr>
                <w:rFonts w:ascii="Arial" w:hAnsi="Arial" w:cs="Arial"/>
                <w:sz w:val="24"/>
                <w:szCs w:val="24"/>
              </w:rPr>
              <w:t xml:space="preserve">NEWS2 - National Early Warning Score </w:t>
            </w:r>
          </w:p>
          <w:p w:rsidR="002902DC" w:rsidP="002902DC" w:rsidRDefault="002902DC" w14:paraId="1CC95BF7" w14:textId="1BBCAF3A">
            <w:pPr>
              <w:pStyle w:val="ListParagraph"/>
              <w:numPr>
                <w:ilvl w:val="0"/>
                <w:numId w:val="2"/>
              </w:numPr>
              <w:shd w:val="clear" w:color="auto" w:fill="FFFFFF" w:themeFill="background1"/>
              <w:ind w:left="465"/>
              <w:rPr>
                <w:rFonts w:ascii="Arial" w:hAnsi="Arial" w:cs="Arial"/>
                <w:sz w:val="24"/>
                <w:szCs w:val="24"/>
              </w:rPr>
            </w:pPr>
            <w:r>
              <w:rPr>
                <w:rFonts w:ascii="Arial" w:hAnsi="Arial" w:cs="Arial"/>
                <w:sz w:val="24"/>
                <w:szCs w:val="24"/>
              </w:rPr>
              <w:t xml:space="preserve">3.10 - </w:t>
            </w:r>
            <w:r w:rsidRPr="008B7420">
              <w:rPr>
                <w:rFonts w:ascii="Arial" w:hAnsi="Arial" w:cs="Arial"/>
                <w:sz w:val="24"/>
                <w:szCs w:val="24"/>
              </w:rPr>
              <w:t>SBARD - Situation, Background, Assessment, Recommendation and Decision</w:t>
            </w:r>
            <w:r>
              <w:rPr>
                <w:rFonts w:ascii="Arial" w:hAnsi="Arial" w:cs="Arial"/>
                <w:sz w:val="24"/>
                <w:szCs w:val="24"/>
              </w:rPr>
              <w:t xml:space="preserve"> </w:t>
            </w:r>
          </w:p>
          <w:p w:rsidRPr="0036063A" w:rsidR="002902DC" w:rsidP="002902DC" w:rsidRDefault="002902DC" w14:paraId="210B60DE" w14:textId="12770F2C">
            <w:pPr>
              <w:shd w:val="clear" w:color="auto" w:fill="FFFFFF" w:themeFill="background1"/>
              <w:rPr>
                <w:rFonts w:ascii="Arial" w:hAnsi="Arial" w:cs="Arial"/>
                <w:sz w:val="24"/>
                <w:szCs w:val="24"/>
              </w:rPr>
            </w:pPr>
          </w:p>
        </w:tc>
      </w:tr>
      <w:tr w:rsidRPr="00F25917" w:rsidR="002902DC" w:rsidTr="00732D09" w14:paraId="055E22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25538EBD" w14:textId="7F7F72DD">
            <w:pPr>
              <w:shd w:val="clear" w:color="auto" w:fill="FFFFFF" w:themeFill="background1"/>
              <w:rPr>
                <w:rFonts w:ascii="Arial" w:hAnsi="Arial" w:cs="Arial"/>
                <w:sz w:val="24"/>
                <w:szCs w:val="24"/>
              </w:rPr>
            </w:pPr>
            <w:r>
              <w:rPr>
                <w:rFonts w:ascii="Arial" w:hAnsi="Arial" w:cs="Arial"/>
                <w:sz w:val="24"/>
                <w:szCs w:val="24"/>
              </w:rPr>
              <w:t>3.</w:t>
            </w:r>
            <w:r w:rsidR="00CC1BFF">
              <w:rPr>
                <w:rFonts w:ascii="Arial" w:hAnsi="Arial" w:cs="Arial"/>
                <w:sz w:val="24"/>
                <w:szCs w:val="24"/>
              </w:rPr>
              <w:t>3</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7101C0BA" w14:textId="7034B1EB">
            <w:pPr>
              <w:shd w:val="clear" w:color="auto" w:fill="FFFFFF" w:themeFill="background1"/>
              <w:rPr>
                <w:rFonts w:ascii="Arial" w:hAnsi="Arial" w:cs="Arial"/>
                <w:sz w:val="24"/>
                <w:szCs w:val="24"/>
              </w:rPr>
            </w:pPr>
            <w:r>
              <w:rPr>
                <w:rFonts w:ascii="Arial" w:hAnsi="Arial" w:cs="Arial"/>
                <w:sz w:val="24"/>
                <w:szCs w:val="24"/>
              </w:rPr>
              <w:t xml:space="preserve">Other elements and equipment of the </w:t>
            </w:r>
            <w:r w:rsidR="00503337">
              <w:rPr>
                <w:rFonts w:ascii="Arial" w:hAnsi="Arial" w:cs="Arial"/>
                <w:sz w:val="24"/>
                <w:szCs w:val="24"/>
              </w:rPr>
              <w:t>Telehealth Monitoring</w:t>
            </w:r>
            <w:r>
              <w:rPr>
                <w:rFonts w:ascii="Arial" w:hAnsi="Arial" w:cs="Arial"/>
                <w:sz w:val="24"/>
                <w:szCs w:val="24"/>
              </w:rPr>
              <w:t xml:space="preserve"> kit can be found in appendices </w:t>
            </w:r>
            <w:r>
              <w:rPr>
                <w:rFonts w:ascii="Arial" w:hAnsi="Arial" w:cs="Arial"/>
                <w:color w:val="FF0000"/>
                <w:sz w:val="24"/>
                <w:szCs w:val="24"/>
              </w:rPr>
              <w:t>A1</w:t>
            </w:r>
            <w:r w:rsidR="0041557F">
              <w:rPr>
                <w:rFonts w:ascii="Arial" w:hAnsi="Arial" w:cs="Arial"/>
                <w:color w:val="FF0000"/>
                <w:sz w:val="24"/>
                <w:szCs w:val="24"/>
              </w:rPr>
              <w:t xml:space="preserve"> </w:t>
            </w:r>
            <w:r>
              <w:rPr>
                <w:rFonts w:ascii="Arial" w:hAnsi="Arial" w:cs="Arial"/>
                <w:color w:val="FF0000"/>
                <w:sz w:val="24"/>
                <w:szCs w:val="24"/>
              </w:rPr>
              <w:t>and A</w:t>
            </w:r>
            <w:r w:rsidR="0041557F">
              <w:rPr>
                <w:rFonts w:ascii="Arial" w:hAnsi="Arial" w:cs="Arial"/>
                <w:color w:val="FF0000"/>
                <w:sz w:val="24"/>
                <w:szCs w:val="24"/>
              </w:rPr>
              <w:t xml:space="preserve">2 </w:t>
            </w:r>
            <w:r>
              <w:rPr>
                <w:rFonts w:ascii="Arial" w:hAnsi="Arial" w:cs="Arial"/>
                <w:sz w:val="24"/>
                <w:szCs w:val="24"/>
              </w:rPr>
              <w:t xml:space="preserve">these elements and equipment can only be used following the instructions from </w:t>
            </w:r>
            <w:r w:rsidRPr="003A751F">
              <w:rPr>
                <w:rFonts w:ascii="Arial" w:hAnsi="Arial" w:cs="Arial"/>
                <w:sz w:val="24"/>
                <w:szCs w:val="24"/>
              </w:rPr>
              <w:t>the EHCH</w:t>
            </w:r>
            <w:r>
              <w:rPr>
                <w:rFonts w:ascii="Arial" w:hAnsi="Arial" w:cs="Arial"/>
                <w:sz w:val="24"/>
                <w:szCs w:val="24"/>
              </w:rPr>
              <w:t xml:space="preserve"> MDT or other </w:t>
            </w:r>
            <w:r w:rsidR="00DF7BDC">
              <w:rPr>
                <w:rFonts w:ascii="Arial" w:hAnsi="Arial" w:cs="Arial"/>
                <w:sz w:val="24"/>
                <w:szCs w:val="24"/>
              </w:rPr>
              <w:t>Health Care Professional</w:t>
            </w:r>
            <w:r>
              <w:rPr>
                <w:rFonts w:ascii="Arial" w:hAnsi="Arial" w:cs="Arial"/>
                <w:sz w:val="24"/>
                <w:szCs w:val="24"/>
              </w:rPr>
              <w:t>.</w:t>
            </w:r>
            <w:r w:rsidRPr="00E95DDA">
              <w:rPr>
                <w:rFonts w:ascii="Arial" w:hAnsi="Arial" w:cs="Arial"/>
                <w:color w:val="FF0000"/>
                <w:sz w:val="24"/>
                <w:szCs w:val="24"/>
              </w:rPr>
              <w:t xml:space="preserve"> </w:t>
            </w:r>
          </w:p>
          <w:p w:rsidRPr="008A1522" w:rsidR="002902DC" w:rsidP="002902DC" w:rsidRDefault="002902DC" w14:paraId="1197BDEF" w14:textId="02605486">
            <w:pPr>
              <w:shd w:val="clear" w:color="auto" w:fill="FFFFFF" w:themeFill="background1"/>
              <w:rPr>
                <w:rFonts w:ascii="Arial" w:hAnsi="Arial" w:cs="Arial"/>
                <w:sz w:val="24"/>
                <w:szCs w:val="24"/>
              </w:rPr>
            </w:pPr>
          </w:p>
        </w:tc>
      </w:tr>
      <w:tr w:rsidRPr="00F25917" w:rsidR="002902DC" w:rsidTr="00732D09" w14:paraId="41873F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0757E8FD" w14:textId="132779D1">
            <w:pPr>
              <w:shd w:val="clear" w:color="auto" w:fill="FFFFFF" w:themeFill="background1"/>
              <w:rPr>
                <w:rFonts w:ascii="Arial" w:hAnsi="Arial" w:cs="Arial"/>
                <w:sz w:val="24"/>
                <w:szCs w:val="24"/>
              </w:rPr>
            </w:pPr>
            <w:r w:rsidRPr="00F25917">
              <w:rPr>
                <w:rFonts w:ascii="Arial" w:hAnsi="Arial" w:cs="Arial"/>
                <w:spacing w:val="-2"/>
                <w:sz w:val="24"/>
                <w:szCs w:val="24"/>
              </w:rPr>
              <w:t>3.</w:t>
            </w:r>
            <w:r w:rsidR="00CC1BFF">
              <w:rPr>
                <w:rFonts w:ascii="Arial" w:hAnsi="Arial" w:cs="Arial"/>
                <w:spacing w:val="-2"/>
                <w:sz w:val="24"/>
                <w:szCs w:val="24"/>
              </w:rPr>
              <w:t>4</w:t>
            </w:r>
            <w:r w:rsidRPr="00F25917">
              <w:rPr>
                <w:rFonts w:ascii="Arial" w:hAnsi="Arial" w:cs="Arial"/>
                <w:spacing w:val="-2"/>
                <w:sz w:val="24"/>
                <w:szCs w:val="24"/>
              </w:rPr>
              <w:tab/>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07082644" w14:textId="2141983A">
            <w:pPr>
              <w:shd w:val="clear" w:color="auto" w:fill="FFFFFF" w:themeFill="background1"/>
              <w:rPr>
                <w:rFonts w:ascii="Arial" w:hAnsi="Arial" w:cs="Arial"/>
                <w:spacing w:val="-2"/>
                <w:sz w:val="24"/>
                <w:szCs w:val="24"/>
              </w:rPr>
            </w:pPr>
            <w:r w:rsidRPr="00DE665B">
              <w:rPr>
                <w:rFonts w:ascii="Arial" w:hAnsi="Arial" w:cs="Arial"/>
                <w:spacing w:val="-2"/>
                <w:sz w:val="24"/>
                <w:szCs w:val="24"/>
              </w:rPr>
              <w:t>Once the resident’s clinical observations are recorded on the digital tablet</w:t>
            </w:r>
            <w:r>
              <w:rPr>
                <w:rFonts w:ascii="Arial" w:hAnsi="Arial" w:cs="Arial"/>
                <w:spacing w:val="-2"/>
                <w:sz w:val="24"/>
                <w:szCs w:val="24"/>
              </w:rPr>
              <w:t>,</w:t>
            </w:r>
            <w:r w:rsidRPr="00DE665B">
              <w:rPr>
                <w:rFonts w:ascii="Arial" w:hAnsi="Arial" w:cs="Arial"/>
                <w:spacing w:val="-2"/>
                <w:sz w:val="24"/>
                <w:szCs w:val="24"/>
              </w:rPr>
              <w:t xml:space="preserve"> </w:t>
            </w:r>
            <w:proofErr w:type="spellStart"/>
            <w:r w:rsidRPr="00DE665B">
              <w:rPr>
                <w:rFonts w:ascii="Arial" w:hAnsi="Arial" w:cs="Arial"/>
                <w:spacing w:val="-2"/>
                <w:sz w:val="24"/>
                <w:szCs w:val="24"/>
              </w:rPr>
              <w:t>utlise</w:t>
            </w:r>
            <w:proofErr w:type="spellEnd"/>
            <w:r w:rsidRPr="00DE665B">
              <w:rPr>
                <w:rFonts w:ascii="Arial" w:hAnsi="Arial" w:cs="Arial"/>
                <w:spacing w:val="-2"/>
                <w:sz w:val="24"/>
                <w:szCs w:val="24"/>
              </w:rPr>
              <w:t xml:space="preserve"> as per pathway 1</w:t>
            </w:r>
            <w:r w:rsidR="00352B13">
              <w:rPr>
                <w:rFonts w:ascii="Arial" w:hAnsi="Arial" w:cs="Arial"/>
                <w:spacing w:val="-2"/>
                <w:sz w:val="24"/>
                <w:szCs w:val="24"/>
              </w:rPr>
              <w:t>.2, 1.3 and 1.4</w:t>
            </w:r>
            <w:r w:rsidRPr="00DE665B">
              <w:rPr>
                <w:rFonts w:ascii="Arial" w:hAnsi="Arial" w:cs="Arial"/>
                <w:spacing w:val="-2"/>
                <w:sz w:val="24"/>
                <w:szCs w:val="24"/>
              </w:rPr>
              <w:t xml:space="preserve"> </w:t>
            </w:r>
            <w:r w:rsidR="00A06806">
              <w:rPr>
                <w:rFonts w:ascii="Arial" w:hAnsi="Arial" w:cs="Arial"/>
                <w:spacing w:val="-2"/>
                <w:sz w:val="24"/>
                <w:szCs w:val="24"/>
              </w:rPr>
              <w:t xml:space="preserve">Health Care Professional </w:t>
            </w:r>
            <w:r w:rsidRPr="00DE665B" w:rsidR="00953A22">
              <w:rPr>
                <w:rFonts w:ascii="Arial" w:hAnsi="Arial" w:cs="Arial"/>
                <w:spacing w:val="-2"/>
                <w:sz w:val="24"/>
                <w:szCs w:val="24"/>
              </w:rPr>
              <w:t>advi</w:t>
            </w:r>
            <w:r w:rsidR="001A2079">
              <w:rPr>
                <w:rFonts w:ascii="Arial" w:hAnsi="Arial" w:cs="Arial"/>
                <w:spacing w:val="-2"/>
                <w:sz w:val="24"/>
                <w:szCs w:val="24"/>
              </w:rPr>
              <w:t>s</w:t>
            </w:r>
            <w:r w:rsidRPr="00DE665B" w:rsidR="00953A22">
              <w:rPr>
                <w:rFonts w:ascii="Arial" w:hAnsi="Arial" w:cs="Arial"/>
                <w:spacing w:val="-2"/>
                <w:sz w:val="24"/>
                <w:szCs w:val="24"/>
              </w:rPr>
              <w:t>e</w:t>
            </w:r>
            <w:r w:rsidRPr="00DE665B">
              <w:rPr>
                <w:rFonts w:ascii="Arial" w:hAnsi="Arial" w:cs="Arial"/>
                <w:spacing w:val="-2"/>
                <w:sz w:val="24"/>
                <w:szCs w:val="24"/>
              </w:rPr>
              <w:t xml:space="preserve"> will be provided </w:t>
            </w:r>
            <w:r>
              <w:rPr>
                <w:rFonts w:ascii="Arial" w:hAnsi="Arial" w:cs="Arial"/>
                <w:spacing w:val="-2"/>
                <w:sz w:val="24"/>
                <w:szCs w:val="24"/>
              </w:rPr>
              <w:t>for</w:t>
            </w:r>
            <w:r w:rsidRPr="00DE665B">
              <w:rPr>
                <w:rFonts w:ascii="Arial" w:hAnsi="Arial" w:cs="Arial"/>
                <w:spacing w:val="-2"/>
                <w:sz w:val="24"/>
                <w:szCs w:val="24"/>
              </w:rPr>
              <w:t xml:space="preserve"> the ongoing care of the resident.</w:t>
            </w:r>
          </w:p>
          <w:p w:rsidRPr="00F25917" w:rsidR="002902DC" w:rsidP="002902DC" w:rsidRDefault="002902DC" w14:paraId="5291E190" w14:textId="2B76C8F5">
            <w:pPr>
              <w:shd w:val="clear" w:color="auto" w:fill="FFFFFF" w:themeFill="background1"/>
              <w:rPr>
                <w:rFonts w:ascii="Arial" w:hAnsi="Arial" w:cs="Arial"/>
                <w:sz w:val="24"/>
                <w:szCs w:val="24"/>
              </w:rPr>
            </w:pPr>
          </w:p>
        </w:tc>
      </w:tr>
      <w:tr w:rsidRPr="00F25917" w:rsidR="002902DC" w:rsidTr="00732D09" w14:paraId="1FB226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6FB7C660" w14:textId="7861B0A1">
            <w:pPr>
              <w:shd w:val="clear" w:color="auto" w:fill="FFFFFF" w:themeFill="background1"/>
              <w:rPr>
                <w:rFonts w:ascii="Arial" w:hAnsi="Arial" w:cs="Arial"/>
                <w:spacing w:val="-2"/>
                <w:sz w:val="24"/>
                <w:szCs w:val="24"/>
              </w:rPr>
            </w:pPr>
            <w:r w:rsidRPr="00F25917">
              <w:rPr>
                <w:rFonts w:ascii="Arial" w:hAnsi="Arial" w:cs="Arial"/>
                <w:spacing w:val="-2"/>
                <w:sz w:val="24"/>
                <w:szCs w:val="24"/>
              </w:rPr>
              <w:t>3</w:t>
            </w:r>
            <w:r>
              <w:rPr>
                <w:rFonts w:ascii="Arial" w:hAnsi="Arial" w:cs="Arial"/>
                <w:spacing w:val="-2"/>
                <w:sz w:val="24"/>
                <w:szCs w:val="24"/>
              </w:rPr>
              <w:t>.</w:t>
            </w:r>
            <w:r w:rsidR="00CC1BFF">
              <w:rPr>
                <w:rFonts w:ascii="Arial" w:hAnsi="Arial" w:cs="Arial"/>
                <w:spacing w:val="-2"/>
                <w:sz w:val="24"/>
                <w:szCs w:val="24"/>
              </w:rPr>
              <w:t>5</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5C098626" w14:textId="7BD9EF6E">
            <w:pPr>
              <w:shd w:val="clear" w:color="auto" w:fill="FFFFFF" w:themeFill="background1"/>
              <w:rPr>
                <w:rFonts w:ascii="Arial" w:hAnsi="Arial" w:cs="Arial"/>
                <w:sz w:val="24"/>
                <w:szCs w:val="24"/>
              </w:rPr>
            </w:pPr>
            <w:r w:rsidRPr="00F25917">
              <w:rPr>
                <w:rFonts w:ascii="Arial" w:hAnsi="Arial" w:cs="Arial"/>
                <w:spacing w:val="-2"/>
                <w:sz w:val="24"/>
                <w:szCs w:val="24"/>
              </w:rPr>
              <w:t>Abbey Pain Score</w:t>
            </w:r>
          </w:p>
          <w:p w:rsidRPr="00F25917" w:rsidR="002902DC" w:rsidP="002902DC" w:rsidRDefault="002902DC" w14:paraId="5BFD6735" w14:textId="77777777">
            <w:pPr>
              <w:shd w:val="clear" w:color="auto" w:fill="FFFFFF" w:themeFill="background1"/>
              <w:rPr>
                <w:rFonts w:ascii="Arial" w:hAnsi="Arial" w:cs="Arial"/>
                <w:sz w:val="24"/>
                <w:szCs w:val="24"/>
              </w:rPr>
            </w:pPr>
          </w:p>
          <w:p w:rsidR="002902DC" w:rsidP="002902DC" w:rsidRDefault="002902DC" w14:paraId="3A321195" w14:textId="72D420D1">
            <w:pPr>
              <w:shd w:val="clear" w:color="auto" w:fill="FFFFFF" w:themeFill="background1"/>
              <w:rPr>
                <w:rFonts w:ascii="Arial" w:hAnsi="Arial" w:cs="Arial"/>
                <w:sz w:val="24"/>
                <w:szCs w:val="24"/>
              </w:rPr>
            </w:pPr>
            <w:r w:rsidRPr="00F25917">
              <w:rPr>
                <w:rFonts w:ascii="Arial" w:hAnsi="Arial" w:cs="Arial"/>
                <w:sz w:val="24"/>
                <w:szCs w:val="24"/>
              </w:rPr>
              <w:t>The Abbey Pain Scale is an instrument designed to assist in the assessment of pain in patients who are unable to clearly articulate their needs.</w:t>
            </w:r>
          </w:p>
          <w:p w:rsidRPr="00F25917" w:rsidR="002902DC" w:rsidP="002902DC" w:rsidRDefault="002902DC" w14:paraId="784239D9" w14:textId="5EB0A836">
            <w:pPr>
              <w:shd w:val="clear" w:color="auto" w:fill="FFFFFF" w:themeFill="background1"/>
              <w:rPr>
                <w:rFonts w:ascii="Arial" w:hAnsi="Arial" w:cs="Arial"/>
                <w:spacing w:val="-2"/>
                <w:sz w:val="24"/>
                <w:szCs w:val="24"/>
              </w:rPr>
            </w:pPr>
          </w:p>
        </w:tc>
      </w:tr>
      <w:tr w:rsidRPr="00F25917" w:rsidR="002902DC" w:rsidTr="00732D09" w14:paraId="7CE8EF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3B1AF666" w14:textId="4B6B1BAD">
            <w:pPr>
              <w:shd w:val="clear" w:color="auto" w:fill="FFFFFF" w:themeFill="background1"/>
              <w:rPr>
                <w:rFonts w:ascii="Arial" w:hAnsi="Arial" w:cs="Arial"/>
                <w:spacing w:val="-2"/>
                <w:sz w:val="24"/>
                <w:szCs w:val="24"/>
              </w:rPr>
            </w:pPr>
            <w:r>
              <w:rPr>
                <w:rFonts w:ascii="Arial" w:hAnsi="Arial" w:cs="Arial"/>
                <w:spacing w:val="-2"/>
                <w:sz w:val="24"/>
                <w:szCs w:val="24"/>
              </w:rPr>
              <w:t>3.</w:t>
            </w:r>
            <w:r w:rsidR="00CC1BFF">
              <w:rPr>
                <w:rFonts w:ascii="Arial" w:hAnsi="Arial" w:cs="Arial"/>
                <w:spacing w:val="-2"/>
                <w:sz w:val="24"/>
                <w:szCs w:val="24"/>
              </w:rPr>
              <w:t>6</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24559AB6" w14:textId="236D55A4">
            <w:pPr>
              <w:shd w:val="clear" w:color="auto" w:fill="FFFFFF" w:themeFill="background1"/>
              <w:rPr>
                <w:rFonts w:ascii="Arial" w:hAnsi="Arial" w:cs="Arial"/>
                <w:sz w:val="24"/>
                <w:szCs w:val="24"/>
                <w:shd w:val="clear" w:color="auto" w:fill="FFFFFF"/>
              </w:rPr>
            </w:pPr>
            <w:r w:rsidRPr="00823BE3">
              <w:rPr>
                <w:rFonts w:ascii="Arial" w:hAnsi="Arial" w:cs="Arial"/>
                <w:sz w:val="24"/>
                <w:szCs w:val="24"/>
                <w:shd w:val="clear" w:color="auto" w:fill="FFFFFF"/>
              </w:rPr>
              <w:t xml:space="preserve">Is My Resident Unwell </w:t>
            </w:r>
          </w:p>
          <w:p w:rsidRPr="00823BE3" w:rsidR="002902DC" w:rsidP="002902DC" w:rsidRDefault="002902DC" w14:paraId="347B31F2" w14:textId="77777777">
            <w:pPr>
              <w:shd w:val="clear" w:color="auto" w:fill="FFFFFF" w:themeFill="background1"/>
              <w:rPr>
                <w:rFonts w:ascii="Arial" w:hAnsi="Arial" w:cs="Arial"/>
                <w:sz w:val="24"/>
                <w:szCs w:val="24"/>
                <w:shd w:val="clear" w:color="auto" w:fill="FFFFFF"/>
              </w:rPr>
            </w:pPr>
          </w:p>
          <w:p w:rsidR="002902DC" w:rsidP="002902DC" w:rsidRDefault="002902DC" w14:paraId="75EDEF08" w14:textId="77777777">
            <w:pPr>
              <w:shd w:val="clear" w:color="auto" w:fill="FFFFFF" w:themeFill="background1"/>
              <w:rPr>
                <w:rFonts w:ascii="Arial" w:hAnsi="Arial" w:cs="Arial"/>
                <w:sz w:val="24"/>
                <w:szCs w:val="24"/>
                <w:shd w:val="clear" w:color="auto" w:fill="FFFFFF"/>
              </w:rPr>
            </w:pPr>
            <w:r w:rsidRPr="00823BE3">
              <w:rPr>
                <w:rFonts w:ascii="Arial" w:hAnsi="Arial" w:cs="Arial"/>
                <w:sz w:val="24"/>
                <w:szCs w:val="24"/>
                <w:shd w:val="clear" w:color="auto" w:fill="FFFFFF"/>
              </w:rPr>
              <w:t>This communication too</w:t>
            </w:r>
            <w:r>
              <w:rPr>
                <w:rFonts w:ascii="Arial" w:hAnsi="Arial" w:cs="Arial"/>
                <w:sz w:val="24"/>
                <w:szCs w:val="24"/>
                <w:shd w:val="clear" w:color="auto" w:fill="FFFFFF"/>
              </w:rPr>
              <w:t>l</w:t>
            </w:r>
            <w:r w:rsidRPr="00823BE3">
              <w:rPr>
                <w:rFonts w:ascii="Arial" w:hAnsi="Arial" w:cs="Arial"/>
                <w:sz w:val="24"/>
                <w:szCs w:val="24"/>
                <w:shd w:val="clear" w:color="auto" w:fill="FFFFFF"/>
              </w:rPr>
              <w:t xml:space="preserve"> assist</w:t>
            </w:r>
            <w:r>
              <w:rPr>
                <w:rFonts w:ascii="Arial" w:hAnsi="Arial" w:cs="Arial"/>
                <w:sz w:val="24"/>
                <w:szCs w:val="24"/>
                <w:shd w:val="clear" w:color="auto" w:fill="FFFFFF"/>
              </w:rPr>
              <w:t>s</w:t>
            </w:r>
            <w:r w:rsidRPr="00823BE3">
              <w:rPr>
                <w:rFonts w:ascii="Arial" w:hAnsi="Arial" w:cs="Arial"/>
                <w:sz w:val="24"/>
                <w:szCs w:val="24"/>
                <w:shd w:val="clear" w:color="auto" w:fill="FFFFFF"/>
              </w:rPr>
              <w:t xml:space="preserve"> staff in </w:t>
            </w:r>
            <w:proofErr w:type="spellStart"/>
            <w:r w:rsidRPr="00823BE3">
              <w:rPr>
                <w:rFonts w:ascii="Arial" w:hAnsi="Arial" w:cs="Arial"/>
                <w:sz w:val="24"/>
                <w:szCs w:val="24"/>
                <w:shd w:val="clear" w:color="auto" w:fill="FFFFFF"/>
              </w:rPr>
              <w:t>recognising</w:t>
            </w:r>
            <w:proofErr w:type="spellEnd"/>
            <w:r w:rsidRPr="00823BE3">
              <w:rPr>
                <w:rFonts w:ascii="Arial" w:hAnsi="Arial" w:cs="Arial"/>
                <w:sz w:val="24"/>
                <w:szCs w:val="24"/>
                <w:shd w:val="clear" w:color="auto" w:fill="FFFFFF"/>
              </w:rPr>
              <w:t xml:space="preserve"> signs and will assist in recording a set of observations of residents. The resource is a structured communication tool which looks at and records soft signs, </w:t>
            </w:r>
            <w:r>
              <w:rPr>
                <w:rFonts w:ascii="Arial" w:hAnsi="Arial" w:cs="Arial"/>
                <w:sz w:val="24"/>
                <w:szCs w:val="24"/>
                <w:shd w:val="clear" w:color="auto" w:fill="FFFFFF"/>
              </w:rPr>
              <w:t xml:space="preserve">to be used in conjunction with </w:t>
            </w:r>
            <w:r w:rsidRPr="00823BE3">
              <w:rPr>
                <w:rFonts w:ascii="Arial" w:hAnsi="Arial" w:cs="Arial"/>
                <w:sz w:val="24"/>
                <w:szCs w:val="24"/>
                <w:shd w:val="clear" w:color="auto" w:fill="FFFFFF"/>
              </w:rPr>
              <w:t xml:space="preserve">NEWS2. </w:t>
            </w:r>
          </w:p>
          <w:p w:rsidRPr="00823BE3" w:rsidR="002902DC" w:rsidP="002902DC" w:rsidRDefault="002902DC" w14:paraId="146B8C10" w14:textId="1F96A806">
            <w:pPr>
              <w:shd w:val="clear" w:color="auto" w:fill="FFFFFF" w:themeFill="background1"/>
              <w:rPr>
                <w:rFonts w:ascii="Arial" w:hAnsi="Arial" w:cs="Arial"/>
                <w:spacing w:val="-2"/>
                <w:sz w:val="24"/>
                <w:szCs w:val="24"/>
              </w:rPr>
            </w:pPr>
          </w:p>
        </w:tc>
      </w:tr>
      <w:tr w:rsidRPr="00F25917" w:rsidR="002902DC" w:rsidTr="00732D09" w14:paraId="7F857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002902DC" w:rsidP="002902DC" w:rsidRDefault="002902DC" w14:paraId="100239F2" w14:textId="6B4BAB48">
            <w:pPr>
              <w:shd w:val="clear" w:color="auto" w:fill="FFFFFF" w:themeFill="background1"/>
              <w:rPr>
                <w:rFonts w:ascii="Arial" w:hAnsi="Arial" w:cs="Arial"/>
                <w:spacing w:val="-2"/>
                <w:sz w:val="24"/>
                <w:szCs w:val="24"/>
              </w:rPr>
            </w:pPr>
            <w:r w:rsidRPr="00F25917">
              <w:rPr>
                <w:rFonts w:ascii="Arial" w:hAnsi="Arial" w:cs="Arial"/>
                <w:spacing w:val="-2"/>
                <w:sz w:val="24"/>
                <w:szCs w:val="24"/>
              </w:rPr>
              <w:t>3</w:t>
            </w:r>
            <w:r w:rsidR="00CC1BFF">
              <w:rPr>
                <w:rFonts w:ascii="Arial" w:hAnsi="Arial" w:cs="Arial"/>
                <w:spacing w:val="-2"/>
                <w:sz w:val="24"/>
                <w:szCs w:val="24"/>
              </w:rPr>
              <w:t>.7</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35CFC6A4" w14:textId="72C34EB6">
            <w:pPr>
              <w:shd w:val="clear" w:color="auto" w:fill="FFFFFF" w:themeFill="background1"/>
              <w:rPr>
                <w:rFonts w:ascii="Arial" w:hAnsi="Arial" w:cs="Arial"/>
                <w:spacing w:val="-2"/>
                <w:sz w:val="24"/>
                <w:szCs w:val="24"/>
              </w:rPr>
            </w:pPr>
            <w:r w:rsidRPr="00F25917">
              <w:rPr>
                <w:rFonts w:ascii="Arial" w:hAnsi="Arial" w:cs="Arial"/>
                <w:spacing w:val="-2"/>
                <w:sz w:val="24"/>
                <w:szCs w:val="24"/>
              </w:rPr>
              <w:t>MUST</w:t>
            </w:r>
          </w:p>
          <w:p w:rsidRPr="00F25917" w:rsidR="002902DC" w:rsidP="002902DC" w:rsidRDefault="002902DC" w14:paraId="49AF90C8" w14:textId="77777777">
            <w:pPr>
              <w:shd w:val="clear" w:color="auto" w:fill="FFFFFF" w:themeFill="background1"/>
              <w:rPr>
                <w:rFonts w:ascii="Arial" w:hAnsi="Arial" w:cs="Arial"/>
                <w:spacing w:val="-2"/>
                <w:sz w:val="24"/>
                <w:szCs w:val="24"/>
              </w:rPr>
            </w:pPr>
          </w:p>
          <w:p w:rsidR="002902DC" w:rsidP="002902DC" w:rsidRDefault="002902DC" w14:paraId="5FC436E1" w14:textId="089A4BE4">
            <w:pPr>
              <w:shd w:val="clear" w:color="auto" w:fill="FFFFFF" w:themeFill="background1"/>
              <w:rPr>
                <w:rFonts w:ascii="Arial" w:hAnsi="Arial" w:cs="Arial"/>
                <w:sz w:val="24"/>
                <w:szCs w:val="24"/>
                <w:lang w:val="en-GB"/>
              </w:rPr>
            </w:pPr>
            <w:r>
              <w:rPr>
                <w:rFonts w:ascii="Arial" w:hAnsi="Arial" w:cs="Arial"/>
                <w:sz w:val="24"/>
                <w:szCs w:val="24"/>
                <w:lang w:val="en-GB"/>
              </w:rPr>
              <w:t>I</w:t>
            </w:r>
            <w:r w:rsidRPr="00B6054F">
              <w:rPr>
                <w:rFonts w:ascii="Arial" w:hAnsi="Arial" w:cs="Arial"/>
                <w:sz w:val="24"/>
                <w:szCs w:val="24"/>
                <w:lang w:val="en-GB"/>
              </w:rPr>
              <w:t>s a five-step screening tool to identify adults, who are malnourished, at risk of malnutrition (undernutrition), or obese. It also includes management guidelines which can be used to develop a care plan</w:t>
            </w:r>
            <w:r>
              <w:rPr>
                <w:rFonts w:ascii="Arial" w:hAnsi="Arial" w:cs="Arial"/>
                <w:sz w:val="24"/>
                <w:szCs w:val="24"/>
              </w:rPr>
              <w:t xml:space="preserve"> and</w:t>
            </w:r>
            <w:r w:rsidRPr="00B6054F">
              <w:rPr>
                <w:rFonts w:ascii="Arial" w:hAnsi="Arial" w:cs="Arial"/>
                <w:sz w:val="24"/>
                <w:szCs w:val="24"/>
                <w:lang w:val="en-GB"/>
              </w:rPr>
              <w:t xml:space="preserve"> can be used by all care workers.</w:t>
            </w:r>
          </w:p>
          <w:p w:rsidRPr="00487159" w:rsidR="002902DC" w:rsidP="002902DC" w:rsidRDefault="002902DC" w14:paraId="4075BAA0" w14:textId="43F7FA32">
            <w:pPr>
              <w:shd w:val="clear" w:color="auto" w:fill="FFFFFF" w:themeFill="background1"/>
              <w:rPr>
                <w:rFonts w:ascii="Arial" w:hAnsi="Arial" w:cs="Arial"/>
                <w:spacing w:val="-2"/>
                <w:sz w:val="24"/>
                <w:szCs w:val="24"/>
              </w:rPr>
            </w:pPr>
          </w:p>
        </w:tc>
      </w:tr>
      <w:tr w:rsidRPr="00F25917" w:rsidR="002902DC" w:rsidTr="00732D09" w14:paraId="30090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002902DC" w:rsidP="002902DC" w:rsidRDefault="002902DC" w14:paraId="22A50052" w14:textId="2694F786">
            <w:pPr>
              <w:shd w:val="clear" w:color="auto" w:fill="FFFFFF" w:themeFill="background1"/>
              <w:rPr>
                <w:rFonts w:ascii="Arial" w:hAnsi="Arial" w:cs="Arial"/>
                <w:spacing w:val="-2"/>
                <w:sz w:val="24"/>
                <w:szCs w:val="24"/>
              </w:rPr>
            </w:pPr>
            <w:r w:rsidRPr="00F25917">
              <w:rPr>
                <w:rFonts w:ascii="Arial" w:hAnsi="Arial" w:cs="Arial"/>
                <w:sz w:val="24"/>
                <w:szCs w:val="24"/>
              </w:rPr>
              <w:t>3.</w:t>
            </w:r>
            <w:r w:rsidR="00CC1BFF">
              <w:rPr>
                <w:rFonts w:ascii="Arial" w:hAnsi="Arial" w:cs="Arial"/>
                <w:sz w:val="24"/>
                <w:szCs w:val="24"/>
              </w:rPr>
              <w:t>7</w:t>
            </w:r>
            <w:r w:rsidRPr="00F25917">
              <w:rPr>
                <w:rFonts w:ascii="Arial" w:hAnsi="Arial" w:cs="Arial"/>
                <w:sz w:val="24"/>
                <w:szCs w:val="24"/>
              </w:rPr>
              <w:t>.1</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6880E8C1" w14:textId="6F521B73">
            <w:pPr>
              <w:shd w:val="clear" w:color="auto" w:fill="FFFFFF" w:themeFill="background1"/>
              <w:rPr>
                <w:rFonts w:ascii="Arial" w:hAnsi="Arial" w:cs="Arial"/>
                <w:sz w:val="24"/>
                <w:szCs w:val="24"/>
              </w:rPr>
            </w:pPr>
            <w:r w:rsidRPr="00F25917">
              <w:rPr>
                <w:rFonts w:ascii="Arial" w:hAnsi="Arial" w:cs="Arial"/>
                <w:sz w:val="24"/>
                <w:szCs w:val="24"/>
              </w:rPr>
              <w:t>Clinical Outcomes of MUST:</w:t>
            </w:r>
          </w:p>
          <w:p w:rsidRPr="00F25917" w:rsidR="002902DC" w:rsidP="002902DC" w:rsidRDefault="002902DC" w14:paraId="3BF3FFF7" w14:textId="77777777">
            <w:pPr>
              <w:shd w:val="clear" w:color="auto" w:fill="FFFFFF" w:themeFill="background1"/>
              <w:rPr>
                <w:rFonts w:ascii="Arial" w:hAnsi="Arial" w:cs="Arial"/>
                <w:sz w:val="24"/>
                <w:szCs w:val="24"/>
              </w:rPr>
            </w:pPr>
          </w:p>
          <w:p w:rsidRPr="00CD6AF9" w:rsidR="00B44892" w:rsidP="00833B28" w:rsidRDefault="002902DC" w14:paraId="2F0A0FB3" w14:textId="3E7517B2">
            <w:pPr>
              <w:shd w:val="clear" w:color="auto" w:fill="FFFFFF" w:themeFill="background1"/>
              <w:rPr>
                <w:rFonts w:ascii="Arial" w:hAnsi="Arial" w:cs="Arial"/>
                <w:sz w:val="24"/>
                <w:szCs w:val="24"/>
              </w:rPr>
            </w:pPr>
            <w:r w:rsidRPr="00F25917">
              <w:rPr>
                <w:rFonts w:ascii="Arial" w:hAnsi="Arial" w:cs="Arial"/>
                <w:sz w:val="24"/>
                <w:szCs w:val="24"/>
              </w:rPr>
              <w:t>MUST promotes multidisciplinary care and responsibility, with consequent</w:t>
            </w:r>
            <w:r w:rsidR="009A4838">
              <w:rPr>
                <w:rFonts w:ascii="Arial" w:hAnsi="Arial" w:cs="Arial"/>
                <w:sz w:val="24"/>
                <w:szCs w:val="24"/>
              </w:rPr>
              <w:t xml:space="preserve"> i</w:t>
            </w:r>
            <w:r w:rsidRPr="00F25917">
              <w:rPr>
                <w:rFonts w:ascii="Arial" w:hAnsi="Arial" w:cs="Arial"/>
                <w:sz w:val="24"/>
                <w:szCs w:val="24"/>
              </w:rPr>
              <w:t>mprovements in clinical outcomes.</w:t>
            </w:r>
            <w:r w:rsidR="009A4838">
              <w:rPr>
                <w:rFonts w:ascii="Arial" w:hAnsi="Arial" w:cs="Arial"/>
                <w:sz w:val="24"/>
                <w:szCs w:val="24"/>
              </w:rPr>
              <w:t xml:space="preserve"> </w:t>
            </w:r>
            <w:r w:rsidRPr="00F25917">
              <w:rPr>
                <w:rFonts w:ascii="Arial" w:hAnsi="Arial" w:cs="Arial"/>
                <w:sz w:val="24"/>
                <w:szCs w:val="24"/>
              </w:rPr>
              <w:t>Early recognition of malnutrition risk, or deterioration in nutritional status and appropriate care pathway to ensure risk factors are acted upon.</w:t>
            </w:r>
            <w:r w:rsidR="009A4838">
              <w:rPr>
                <w:rFonts w:ascii="Arial" w:hAnsi="Arial" w:cs="Arial"/>
                <w:sz w:val="24"/>
                <w:szCs w:val="24"/>
              </w:rPr>
              <w:t xml:space="preserve"> </w:t>
            </w:r>
            <w:r w:rsidRPr="00F25917">
              <w:rPr>
                <w:rFonts w:ascii="Arial" w:hAnsi="Arial" w:cs="Arial"/>
                <w:sz w:val="24"/>
                <w:szCs w:val="24"/>
              </w:rPr>
              <w:t>Better nutritional care for patients, resulting in reduction in the health risks associated with malnutrition.</w:t>
            </w:r>
          </w:p>
        </w:tc>
      </w:tr>
      <w:tr w:rsidRPr="00F25917" w:rsidR="002902DC" w:rsidTr="00732D09" w14:paraId="77A686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20CAF617" w14:textId="62D3FD80">
            <w:pPr>
              <w:shd w:val="clear" w:color="auto" w:fill="FFFFFF" w:themeFill="background1"/>
              <w:rPr>
                <w:rFonts w:ascii="Arial" w:hAnsi="Arial" w:cs="Arial"/>
                <w:spacing w:val="-2"/>
                <w:sz w:val="24"/>
                <w:szCs w:val="24"/>
              </w:rPr>
            </w:pPr>
            <w:r w:rsidRPr="00F25917">
              <w:rPr>
                <w:rFonts w:ascii="Arial" w:hAnsi="Arial" w:cs="Arial"/>
                <w:sz w:val="24"/>
                <w:szCs w:val="24"/>
              </w:rPr>
              <w:lastRenderedPageBreak/>
              <w:t>3.</w:t>
            </w:r>
            <w:r w:rsidR="00CC1BFF">
              <w:rPr>
                <w:rFonts w:ascii="Arial" w:hAnsi="Arial" w:cs="Arial"/>
                <w:sz w:val="24"/>
                <w:szCs w:val="24"/>
              </w:rPr>
              <w:t>8</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2CD80C99" w14:textId="77777777">
            <w:pPr>
              <w:shd w:val="clear" w:color="auto" w:fill="FFFFFF" w:themeFill="background1"/>
              <w:rPr>
                <w:rFonts w:ascii="Arial" w:hAnsi="Arial" w:cs="Arial"/>
                <w:sz w:val="24"/>
                <w:szCs w:val="24"/>
              </w:rPr>
            </w:pPr>
            <w:r w:rsidRPr="00F25917">
              <w:rPr>
                <w:rFonts w:ascii="Arial" w:hAnsi="Arial" w:cs="Arial"/>
                <w:sz w:val="24"/>
                <w:szCs w:val="24"/>
              </w:rPr>
              <w:t xml:space="preserve">NEWS2 </w:t>
            </w:r>
          </w:p>
          <w:p w:rsidR="002902DC" w:rsidP="002902DC" w:rsidRDefault="002902DC" w14:paraId="6F690BD2" w14:textId="77777777">
            <w:pPr>
              <w:shd w:val="clear" w:color="auto" w:fill="FFFFFF" w:themeFill="background1"/>
              <w:rPr>
                <w:rFonts w:ascii="Arial" w:hAnsi="Arial" w:cs="Arial"/>
                <w:sz w:val="24"/>
                <w:szCs w:val="24"/>
              </w:rPr>
            </w:pPr>
          </w:p>
          <w:p w:rsidRPr="0039441F" w:rsidR="002902DC" w:rsidP="002902DC" w:rsidRDefault="002902DC" w14:paraId="5BFD5400" w14:textId="0326AB08">
            <w:pPr>
              <w:shd w:val="clear" w:color="auto" w:fill="FFFFFF" w:themeFill="background1"/>
              <w:rPr>
                <w:rFonts w:ascii="Arial" w:hAnsi="Arial" w:cs="Arial"/>
                <w:sz w:val="24"/>
                <w:szCs w:val="24"/>
              </w:rPr>
            </w:pPr>
            <w:r w:rsidRPr="0039441F">
              <w:rPr>
                <w:rFonts w:ascii="Arial" w:hAnsi="Arial" w:cs="Arial"/>
                <w:sz w:val="24"/>
                <w:szCs w:val="24"/>
              </w:rPr>
              <w:t xml:space="preserve">Uses six physiological measurements to determine the level </w:t>
            </w:r>
            <w:r w:rsidRPr="003A751F">
              <w:rPr>
                <w:rFonts w:ascii="Arial" w:hAnsi="Arial" w:cs="Arial"/>
                <w:sz w:val="24"/>
                <w:szCs w:val="24"/>
              </w:rPr>
              <w:t>of sepsis risk:</w:t>
            </w:r>
          </w:p>
          <w:p w:rsidRPr="0039441F" w:rsidR="002902DC" w:rsidP="002902DC" w:rsidRDefault="002902DC" w14:paraId="208C7BAA" w14:textId="28655C10">
            <w:pPr>
              <w:pStyle w:val="ListParagraph"/>
              <w:numPr>
                <w:ilvl w:val="0"/>
                <w:numId w:val="3"/>
              </w:numPr>
              <w:shd w:val="clear" w:color="auto" w:fill="FFFFFF" w:themeFill="background1"/>
              <w:ind w:left="465"/>
              <w:rPr>
                <w:rFonts w:ascii="Arial" w:hAnsi="Arial" w:cs="Arial"/>
                <w:sz w:val="24"/>
                <w:szCs w:val="24"/>
              </w:rPr>
            </w:pPr>
            <w:r w:rsidRPr="0039441F">
              <w:rPr>
                <w:rFonts w:ascii="Arial" w:hAnsi="Arial" w:cs="Arial"/>
                <w:sz w:val="24"/>
                <w:szCs w:val="24"/>
              </w:rPr>
              <w:t xml:space="preserve">Respiratory Rate </w:t>
            </w:r>
          </w:p>
          <w:p w:rsidRPr="0039441F" w:rsidR="002902DC" w:rsidP="002902DC" w:rsidRDefault="002902DC" w14:paraId="4870DF4E" w14:textId="77777777">
            <w:pPr>
              <w:pStyle w:val="ListParagraph"/>
              <w:numPr>
                <w:ilvl w:val="0"/>
                <w:numId w:val="3"/>
              </w:numPr>
              <w:shd w:val="clear" w:color="auto" w:fill="FFFFFF" w:themeFill="background1"/>
              <w:ind w:left="465"/>
              <w:rPr>
                <w:rFonts w:ascii="Arial" w:hAnsi="Arial" w:cs="Arial"/>
                <w:sz w:val="24"/>
                <w:szCs w:val="24"/>
              </w:rPr>
            </w:pPr>
            <w:r w:rsidRPr="0039441F">
              <w:rPr>
                <w:rFonts w:ascii="Arial" w:hAnsi="Arial" w:cs="Arial"/>
                <w:sz w:val="24"/>
                <w:szCs w:val="24"/>
              </w:rPr>
              <w:t>Oxygen Saturations</w:t>
            </w:r>
          </w:p>
          <w:p w:rsidRPr="0039441F" w:rsidR="002902DC" w:rsidP="002902DC" w:rsidRDefault="002902DC" w14:paraId="2F14B980" w14:textId="77777777">
            <w:pPr>
              <w:pStyle w:val="ListParagraph"/>
              <w:numPr>
                <w:ilvl w:val="0"/>
                <w:numId w:val="3"/>
              </w:numPr>
              <w:shd w:val="clear" w:color="auto" w:fill="FFFFFF" w:themeFill="background1"/>
              <w:ind w:left="465"/>
              <w:rPr>
                <w:rFonts w:ascii="Arial" w:hAnsi="Arial" w:cs="Arial"/>
                <w:sz w:val="24"/>
                <w:szCs w:val="24"/>
              </w:rPr>
            </w:pPr>
            <w:r w:rsidRPr="0039441F">
              <w:rPr>
                <w:rFonts w:ascii="Arial" w:hAnsi="Arial" w:cs="Arial"/>
                <w:sz w:val="24"/>
                <w:szCs w:val="24"/>
              </w:rPr>
              <w:t>Systolic Blood Pressure</w:t>
            </w:r>
          </w:p>
          <w:p w:rsidRPr="0039441F" w:rsidR="002902DC" w:rsidP="002902DC" w:rsidRDefault="002902DC" w14:paraId="491D4116" w14:textId="424774E9">
            <w:pPr>
              <w:pStyle w:val="ListParagraph"/>
              <w:numPr>
                <w:ilvl w:val="0"/>
                <w:numId w:val="3"/>
              </w:numPr>
              <w:shd w:val="clear" w:color="auto" w:fill="FFFFFF" w:themeFill="background1"/>
              <w:ind w:left="465"/>
              <w:rPr>
                <w:rFonts w:ascii="Arial" w:hAnsi="Arial" w:cs="Arial"/>
                <w:sz w:val="24"/>
                <w:szCs w:val="24"/>
              </w:rPr>
            </w:pPr>
            <w:r w:rsidRPr="0039441F">
              <w:rPr>
                <w:rFonts w:ascii="Arial" w:hAnsi="Arial" w:cs="Arial"/>
                <w:sz w:val="24"/>
                <w:szCs w:val="24"/>
              </w:rPr>
              <w:t>Pulse Rate</w:t>
            </w:r>
          </w:p>
          <w:p w:rsidRPr="0039441F" w:rsidR="002902DC" w:rsidP="002902DC" w:rsidRDefault="002902DC" w14:paraId="54A2BD37" w14:textId="7392ABA6">
            <w:pPr>
              <w:pStyle w:val="ListParagraph"/>
              <w:numPr>
                <w:ilvl w:val="0"/>
                <w:numId w:val="3"/>
              </w:numPr>
              <w:shd w:val="clear" w:color="auto" w:fill="FFFFFF" w:themeFill="background1"/>
              <w:ind w:left="465"/>
              <w:rPr>
                <w:rFonts w:ascii="Arial" w:hAnsi="Arial" w:cs="Arial"/>
                <w:sz w:val="24"/>
                <w:szCs w:val="24"/>
              </w:rPr>
            </w:pPr>
            <w:r w:rsidRPr="0039441F">
              <w:rPr>
                <w:rFonts w:ascii="Arial" w:hAnsi="Arial" w:cs="Arial"/>
                <w:sz w:val="24"/>
                <w:szCs w:val="24"/>
              </w:rPr>
              <w:t>Level of Consciousness or new confusion</w:t>
            </w:r>
          </w:p>
          <w:p w:rsidR="002902DC" w:rsidP="002902DC" w:rsidRDefault="002902DC" w14:paraId="39FD7EAC" w14:textId="77777777">
            <w:pPr>
              <w:pStyle w:val="ListParagraph"/>
              <w:numPr>
                <w:ilvl w:val="0"/>
                <w:numId w:val="3"/>
              </w:numPr>
              <w:shd w:val="clear" w:color="auto" w:fill="FFFFFF" w:themeFill="background1"/>
              <w:ind w:left="465"/>
              <w:rPr>
                <w:rFonts w:ascii="Arial" w:hAnsi="Arial" w:cs="Arial"/>
                <w:sz w:val="24"/>
                <w:szCs w:val="24"/>
              </w:rPr>
            </w:pPr>
            <w:r w:rsidRPr="0039441F">
              <w:rPr>
                <w:rFonts w:ascii="Arial" w:hAnsi="Arial" w:cs="Arial"/>
                <w:sz w:val="24"/>
                <w:szCs w:val="24"/>
              </w:rPr>
              <w:t>Temperature</w:t>
            </w:r>
          </w:p>
          <w:p w:rsidRPr="0039441F" w:rsidR="002902DC" w:rsidP="002902DC" w:rsidRDefault="002902DC" w14:paraId="254F8B7A" w14:textId="3BE0CBF6">
            <w:pPr>
              <w:pStyle w:val="ListParagraph"/>
              <w:shd w:val="clear" w:color="auto" w:fill="FFFFFF" w:themeFill="background1"/>
              <w:ind w:left="465"/>
              <w:rPr>
                <w:rFonts w:ascii="Arial" w:hAnsi="Arial" w:cs="Arial"/>
                <w:sz w:val="24"/>
                <w:szCs w:val="24"/>
              </w:rPr>
            </w:pPr>
          </w:p>
        </w:tc>
      </w:tr>
      <w:tr w:rsidRPr="00F25917" w:rsidR="002902DC" w:rsidTr="00732D09" w14:paraId="5AB7A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274F80B1" w14:textId="19828A97">
            <w:pPr>
              <w:shd w:val="clear" w:color="auto" w:fill="FFFFFF" w:themeFill="background1"/>
              <w:rPr>
                <w:rFonts w:ascii="Arial" w:hAnsi="Arial" w:cs="Arial"/>
                <w:sz w:val="24"/>
                <w:szCs w:val="24"/>
              </w:rPr>
            </w:pPr>
            <w:r w:rsidRPr="00F25917">
              <w:rPr>
                <w:rFonts w:ascii="Arial" w:hAnsi="Arial" w:cs="Arial"/>
                <w:sz w:val="24"/>
                <w:szCs w:val="24"/>
              </w:rPr>
              <w:t>3.</w:t>
            </w:r>
            <w:r w:rsidR="00CC1BFF">
              <w:rPr>
                <w:rFonts w:ascii="Arial" w:hAnsi="Arial" w:cs="Arial"/>
                <w:sz w:val="24"/>
                <w:szCs w:val="24"/>
              </w:rPr>
              <w:t>8</w:t>
            </w:r>
            <w:r w:rsidRPr="00F25917">
              <w:rPr>
                <w:rFonts w:ascii="Arial" w:hAnsi="Arial" w:cs="Arial"/>
                <w:sz w:val="24"/>
                <w:szCs w:val="24"/>
              </w:rPr>
              <w:t>.</w:t>
            </w:r>
            <w:r>
              <w:rPr>
                <w:rFonts w:ascii="Arial" w:hAnsi="Arial" w:cs="Arial"/>
                <w:sz w:val="24"/>
                <w:szCs w:val="24"/>
              </w:rPr>
              <w:t>1</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3456A61E" w14:textId="6F80AF32">
            <w:pPr>
              <w:rPr>
                <w:rFonts w:ascii="Arial" w:hAnsi="Arial" w:cs="Arial"/>
                <w:sz w:val="24"/>
                <w:szCs w:val="24"/>
              </w:rPr>
            </w:pPr>
            <w:r w:rsidRPr="005F4C1D">
              <w:rPr>
                <w:rFonts w:ascii="Arial" w:hAnsi="Arial" w:cs="Arial"/>
                <w:sz w:val="24"/>
                <w:szCs w:val="24"/>
              </w:rPr>
              <w:t>A score is allocated to each parameter as they are measured, with the magnitude of the score reflecting how extreme the parameter varies from the norm. The score is then aggregated and uplifted by 2 points for people requiring supplemental oxygen to maintain their recommended oxygen saturation.</w:t>
            </w:r>
          </w:p>
          <w:p w:rsidRPr="005F4C1D" w:rsidR="002902DC" w:rsidP="002902DC" w:rsidRDefault="002902DC" w14:paraId="78B9F069" w14:textId="77777777">
            <w:pPr>
              <w:rPr>
                <w:rFonts w:ascii="Arial" w:hAnsi="Arial" w:cs="Arial"/>
                <w:sz w:val="24"/>
                <w:szCs w:val="24"/>
              </w:rPr>
            </w:pPr>
          </w:p>
          <w:p w:rsidR="002902DC" w:rsidP="002902DC" w:rsidRDefault="002902DC" w14:paraId="65BB3B21" w14:textId="77777777">
            <w:pPr>
              <w:rPr>
                <w:rFonts w:ascii="Arial" w:hAnsi="Arial" w:cs="Arial"/>
                <w:sz w:val="24"/>
                <w:szCs w:val="24"/>
              </w:rPr>
            </w:pPr>
            <w:r w:rsidRPr="005F4C1D">
              <w:rPr>
                <w:rFonts w:ascii="Arial" w:hAnsi="Arial" w:cs="Arial"/>
                <w:sz w:val="24"/>
                <w:szCs w:val="24"/>
              </w:rPr>
              <w:t xml:space="preserve">This is a pragmatic approach, with a key emphasis on system-wide </w:t>
            </w:r>
            <w:proofErr w:type="spellStart"/>
            <w:r w:rsidRPr="005F4C1D">
              <w:rPr>
                <w:rFonts w:ascii="Arial" w:hAnsi="Arial" w:cs="Arial"/>
                <w:sz w:val="24"/>
                <w:szCs w:val="24"/>
              </w:rPr>
              <w:t>standardisation</w:t>
            </w:r>
            <w:proofErr w:type="spellEnd"/>
            <w:r w:rsidRPr="005F4C1D">
              <w:rPr>
                <w:rFonts w:ascii="Arial" w:hAnsi="Arial" w:cs="Arial"/>
                <w:sz w:val="24"/>
                <w:szCs w:val="24"/>
              </w:rPr>
              <w:t xml:space="preserve"> and the use of physiological parameters that are already routinely measured in NHS hospitals and in prehospital care, recorded on a </w:t>
            </w:r>
            <w:proofErr w:type="spellStart"/>
            <w:r w:rsidRPr="005F4C1D">
              <w:rPr>
                <w:rFonts w:ascii="Arial" w:hAnsi="Arial" w:cs="Arial"/>
                <w:sz w:val="24"/>
                <w:szCs w:val="24"/>
              </w:rPr>
              <w:t>standardised</w:t>
            </w:r>
            <w:proofErr w:type="spellEnd"/>
            <w:r w:rsidRPr="005F4C1D">
              <w:rPr>
                <w:rFonts w:ascii="Arial" w:hAnsi="Arial" w:cs="Arial"/>
                <w:sz w:val="24"/>
                <w:szCs w:val="24"/>
              </w:rPr>
              <w:t xml:space="preserve"> clinical chart.</w:t>
            </w:r>
          </w:p>
          <w:p w:rsidRPr="00F25917" w:rsidR="002902DC" w:rsidP="002902DC" w:rsidRDefault="002902DC" w14:paraId="3008BFED" w14:textId="4CF17250"/>
        </w:tc>
      </w:tr>
      <w:tr w:rsidRPr="00F25917" w:rsidR="002902DC" w:rsidTr="00732D09" w14:paraId="1B8DEF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333EB962" w14:textId="17173AE4">
            <w:pPr>
              <w:shd w:val="clear" w:color="auto" w:fill="FFFFFF" w:themeFill="background1"/>
              <w:rPr>
                <w:rFonts w:ascii="Arial" w:hAnsi="Arial" w:cs="Arial"/>
                <w:sz w:val="24"/>
                <w:szCs w:val="24"/>
              </w:rPr>
            </w:pPr>
            <w:r w:rsidRPr="00F25917">
              <w:rPr>
                <w:rFonts w:ascii="Arial" w:hAnsi="Arial" w:cs="Arial"/>
                <w:sz w:val="24"/>
                <w:szCs w:val="24"/>
              </w:rPr>
              <w:t>3.</w:t>
            </w:r>
            <w:r w:rsidR="00CC1BFF">
              <w:rPr>
                <w:rFonts w:ascii="Arial" w:hAnsi="Arial" w:cs="Arial"/>
                <w:sz w:val="24"/>
                <w:szCs w:val="24"/>
              </w:rPr>
              <w:t>8</w:t>
            </w:r>
            <w:r w:rsidRPr="00F25917">
              <w:rPr>
                <w:rFonts w:ascii="Arial" w:hAnsi="Arial" w:cs="Arial"/>
                <w:sz w:val="24"/>
                <w:szCs w:val="24"/>
              </w:rPr>
              <w:t>.</w:t>
            </w:r>
            <w:r>
              <w:rPr>
                <w:rFonts w:ascii="Arial" w:hAnsi="Arial" w:cs="Arial"/>
                <w:sz w:val="24"/>
                <w:szCs w:val="24"/>
              </w:rPr>
              <w:t>2</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38F033AA" w14:textId="0990077E">
            <w:pPr>
              <w:shd w:val="clear" w:color="auto" w:fill="FFFFFF" w:themeFill="background1"/>
              <w:rPr>
                <w:rFonts w:ascii="Arial" w:hAnsi="Arial" w:cs="Arial"/>
                <w:sz w:val="24"/>
                <w:szCs w:val="24"/>
              </w:rPr>
            </w:pPr>
            <w:r>
              <w:rPr>
                <w:rFonts w:ascii="Arial" w:hAnsi="Arial" w:cs="Arial"/>
                <w:sz w:val="24"/>
                <w:szCs w:val="24"/>
              </w:rPr>
              <w:t xml:space="preserve">This score is shared with a </w:t>
            </w:r>
            <w:r w:rsidR="00A06806">
              <w:rPr>
                <w:rFonts w:ascii="Arial" w:hAnsi="Arial" w:cs="Arial"/>
                <w:spacing w:val="-2"/>
                <w:sz w:val="24"/>
                <w:szCs w:val="24"/>
              </w:rPr>
              <w:t xml:space="preserve">Health Care Professional </w:t>
            </w:r>
            <w:r>
              <w:rPr>
                <w:rFonts w:ascii="Arial" w:hAnsi="Arial" w:cs="Arial"/>
                <w:sz w:val="24"/>
                <w:szCs w:val="24"/>
              </w:rPr>
              <w:t>so that e</w:t>
            </w:r>
            <w:r w:rsidRPr="00F25917">
              <w:rPr>
                <w:rFonts w:ascii="Arial" w:hAnsi="Arial" w:cs="Arial"/>
                <w:sz w:val="24"/>
                <w:szCs w:val="24"/>
              </w:rPr>
              <w:t>arly recognition</w:t>
            </w:r>
            <w:r>
              <w:rPr>
                <w:rFonts w:ascii="Arial" w:hAnsi="Arial" w:cs="Arial"/>
                <w:sz w:val="24"/>
                <w:szCs w:val="24"/>
              </w:rPr>
              <w:t xml:space="preserve"> </w:t>
            </w:r>
            <w:r w:rsidRPr="00EA5543">
              <w:rPr>
                <w:rFonts w:ascii="Arial" w:hAnsi="Arial" w:cs="Arial"/>
                <w:sz w:val="24"/>
                <w:szCs w:val="24"/>
              </w:rPr>
              <w:t>of</w:t>
            </w:r>
            <w:r>
              <w:rPr>
                <w:rFonts w:ascii="Arial" w:hAnsi="Arial" w:cs="Arial"/>
                <w:sz w:val="24"/>
                <w:szCs w:val="24"/>
              </w:rPr>
              <w:t xml:space="preserve"> </w:t>
            </w:r>
            <w:r w:rsidRPr="00F25917">
              <w:rPr>
                <w:rFonts w:ascii="Arial" w:hAnsi="Arial" w:cs="Arial"/>
                <w:sz w:val="24"/>
                <w:szCs w:val="24"/>
              </w:rPr>
              <w:t>a deteriorating resident</w:t>
            </w:r>
            <w:r>
              <w:rPr>
                <w:rFonts w:ascii="Arial" w:hAnsi="Arial" w:cs="Arial"/>
                <w:sz w:val="24"/>
                <w:szCs w:val="24"/>
              </w:rPr>
              <w:t xml:space="preserve"> is established, and the appropriate support is given</w:t>
            </w:r>
            <w:r w:rsidRPr="00F25917">
              <w:rPr>
                <w:rFonts w:ascii="Arial" w:hAnsi="Arial" w:cs="Arial"/>
                <w:sz w:val="24"/>
                <w:szCs w:val="24"/>
              </w:rPr>
              <w:t>.</w:t>
            </w:r>
          </w:p>
          <w:p w:rsidRPr="00F25917" w:rsidR="002902DC" w:rsidP="002902DC" w:rsidRDefault="002902DC" w14:paraId="085AB993" w14:textId="5AD8598C">
            <w:pPr>
              <w:shd w:val="clear" w:color="auto" w:fill="FFFFFF" w:themeFill="background1"/>
              <w:rPr>
                <w:rFonts w:ascii="Arial" w:hAnsi="Arial" w:cs="Arial"/>
                <w:b/>
                <w:sz w:val="24"/>
                <w:szCs w:val="24"/>
                <w:u w:val="single"/>
              </w:rPr>
            </w:pPr>
          </w:p>
        </w:tc>
      </w:tr>
      <w:tr w:rsidRPr="00F25917" w:rsidR="002902DC" w:rsidTr="00732D09" w14:paraId="58079D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34BBD52D" w14:textId="64AF2AC9">
            <w:pPr>
              <w:shd w:val="clear" w:color="auto" w:fill="FFFFFF" w:themeFill="background1"/>
              <w:rPr>
                <w:rFonts w:ascii="Arial" w:hAnsi="Arial" w:cs="Arial"/>
                <w:sz w:val="24"/>
                <w:szCs w:val="24"/>
              </w:rPr>
            </w:pPr>
            <w:r w:rsidRPr="00F25917">
              <w:rPr>
                <w:rFonts w:ascii="Arial" w:hAnsi="Arial" w:cs="Arial"/>
                <w:spacing w:val="-2"/>
                <w:sz w:val="24"/>
                <w:szCs w:val="24"/>
              </w:rPr>
              <w:t>3.</w:t>
            </w:r>
            <w:r w:rsidR="00CC1BFF">
              <w:rPr>
                <w:rFonts w:ascii="Arial" w:hAnsi="Arial" w:cs="Arial"/>
                <w:spacing w:val="-2"/>
                <w:sz w:val="24"/>
                <w:szCs w:val="24"/>
              </w:rPr>
              <w:t>9</w:t>
            </w:r>
            <w:r w:rsidRPr="00F25917">
              <w:rPr>
                <w:rFonts w:ascii="Arial" w:hAnsi="Arial" w:cs="Arial"/>
                <w:spacing w:val="-2"/>
                <w:sz w:val="24"/>
                <w:szCs w:val="24"/>
              </w:rPr>
              <w:tab/>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339BCC82" w14:textId="77777777">
            <w:pPr>
              <w:shd w:val="clear" w:color="auto" w:fill="FFFFFF" w:themeFill="background1"/>
              <w:rPr>
                <w:rFonts w:ascii="Arial" w:hAnsi="Arial" w:cs="Arial"/>
                <w:spacing w:val="-2"/>
                <w:sz w:val="24"/>
                <w:szCs w:val="24"/>
              </w:rPr>
            </w:pPr>
            <w:r w:rsidRPr="00F25917">
              <w:rPr>
                <w:rFonts w:ascii="Arial" w:hAnsi="Arial" w:cs="Arial"/>
                <w:spacing w:val="-2"/>
                <w:sz w:val="24"/>
                <w:szCs w:val="24"/>
              </w:rPr>
              <w:t xml:space="preserve">SBARD (Situation, Background, Assessment, Recommendation and Decision)           </w:t>
            </w:r>
          </w:p>
          <w:p w:rsidRPr="00F25917" w:rsidR="002902DC" w:rsidP="002902DC" w:rsidRDefault="002902DC" w14:paraId="7F9AFF05" w14:textId="77777777">
            <w:pPr>
              <w:shd w:val="clear" w:color="auto" w:fill="FFFFFF" w:themeFill="background1"/>
              <w:rPr>
                <w:rFonts w:ascii="Arial" w:hAnsi="Arial" w:cs="Arial"/>
                <w:spacing w:val="-2"/>
                <w:sz w:val="24"/>
                <w:szCs w:val="24"/>
              </w:rPr>
            </w:pPr>
          </w:p>
          <w:p w:rsidRPr="00F25917" w:rsidR="002902DC" w:rsidP="002902DC" w:rsidRDefault="002902DC" w14:paraId="4DD94281" w14:textId="0F31755C">
            <w:pPr>
              <w:shd w:val="clear" w:color="auto" w:fill="FFFFFF" w:themeFill="background1"/>
              <w:rPr>
                <w:rFonts w:ascii="Arial" w:hAnsi="Arial" w:cs="Arial"/>
                <w:sz w:val="24"/>
                <w:szCs w:val="24"/>
              </w:rPr>
            </w:pPr>
            <w:r w:rsidRPr="00F25917">
              <w:rPr>
                <w:rFonts w:ascii="Arial" w:hAnsi="Arial" w:cs="Arial"/>
                <w:sz w:val="24"/>
                <w:szCs w:val="24"/>
              </w:rPr>
              <w:t>Situation</w:t>
            </w:r>
            <w:r>
              <w:rPr>
                <w:rFonts w:ascii="Arial" w:hAnsi="Arial" w:cs="Arial"/>
                <w:sz w:val="24"/>
                <w:szCs w:val="24"/>
              </w:rPr>
              <w:t xml:space="preserve"> - </w:t>
            </w:r>
            <w:r w:rsidRPr="00F25917">
              <w:rPr>
                <w:rFonts w:ascii="Arial" w:hAnsi="Arial" w:cs="Arial"/>
                <w:sz w:val="24"/>
                <w:szCs w:val="24"/>
              </w:rPr>
              <w:t>Identify yourself</w:t>
            </w:r>
            <w:r>
              <w:rPr>
                <w:rFonts w:ascii="Arial" w:hAnsi="Arial" w:cs="Arial"/>
                <w:sz w:val="24"/>
                <w:szCs w:val="24"/>
              </w:rPr>
              <w:t xml:space="preserve">, </w:t>
            </w:r>
            <w:r w:rsidRPr="00F25917">
              <w:rPr>
                <w:rFonts w:ascii="Arial" w:hAnsi="Arial" w:cs="Arial"/>
                <w:sz w:val="24"/>
                <w:szCs w:val="24"/>
              </w:rPr>
              <w:t>Identify the resident/client by name and the reason for the call</w:t>
            </w:r>
            <w:r>
              <w:rPr>
                <w:rFonts w:ascii="Arial" w:hAnsi="Arial" w:cs="Arial"/>
                <w:sz w:val="24"/>
                <w:szCs w:val="24"/>
              </w:rPr>
              <w:t xml:space="preserve">, </w:t>
            </w:r>
            <w:r w:rsidRPr="00F25917">
              <w:rPr>
                <w:rFonts w:ascii="Arial" w:hAnsi="Arial" w:cs="Arial"/>
                <w:sz w:val="24"/>
                <w:szCs w:val="24"/>
              </w:rPr>
              <w:t>Describe your concern</w:t>
            </w:r>
            <w:r>
              <w:rPr>
                <w:rFonts w:ascii="Arial" w:hAnsi="Arial" w:cs="Arial"/>
                <w:sz w:val="24"/>
                <w:szCs w:val="24"/>
              </w:rPr>
              <w:t>.</w:t>
            </w:r>
          </w:p>
          <w:p w:rsidRPr="00F25917" w:rsidR="002902DC" w:rsidP="002902DC" w:rsidRDefault="002902DC" w14:paraId="22D933A5" w14:textId="77777777">
            <w:pPr>
              <w:shd w:val="clear" w:color="auto" w:fill="FFFFFF" w:themeFill="background1"/>
              <w:rPr>
                <w:rFonts w:ascii="Arial" w:hAnsi="Arial" w:cs="Arial"/>
                <w:sz w:val="24"/>
                <w:szCs w:val="24"/>
              </w:rPr>
            </w:pPr>
          </w:p>
          <w:p w:rsidR="002902DC" w:rsidP="002902DC" w:rsidRDefault="002902DC" w14:paraId="0A1964B9" w14:textId="1796F890">
            <w:pPr>
              <w:shd w:val="clear" w:color="auto" w:fill="FFFFFF" w:themeFill="background1"/>
              <w:rPr>
                <w:rFonts w:ascii="Arial" w:hAnsi="Arial" w:cs="Arial"/>
                <w:sz w:val="24"/>
                <w:szCs w:val="24"/>
              </w:rPr>
            </w:pPr>
            <w:r w:rsidRPr="00F25917">
              <w:rPr>
                <w:rFonts w:ascii="Arial" w:hAnsi="Arial" w:cs="Arial"/>
                <w:sz w:val="24"/>
                <w:szCs w:val="24"/>
              </w:rPr>
              <w:t>Background</w:t>
            </w:r>
            <w:r>
              <w:rPr>
                <w:rFonts w:ascii="Arial" w:hAnsi="Arial" w:cs="Arial"/>
                <w:sz w:val="24"/>
                <w:szCs w:val="24"/>
              </w:rPr>
              <w:t xml:space="preserve"> - </w:t>
            </w:r>
            <w:r w:rsidRPr="00F25917">
              <w:rPr>
                <w:rFonts w:ascii="Arial" w:hAnsi="Arial" w:cs="Arial"/>
                <w:sz w:val="24"/>
                <w:szCs w:val="24"/>
              </w:rPr>
              <w:t>What long-term illness does the resident/client have?</w:t>
            </w:r>
            <w:r>
              <w:rPr>
                <w:rFonts w:ascii="Arial" w:hAnsi="Arial" w:cs="Arial"/>
                <w:sz w:val="24"/>
                <w:szCs w:val="24"/>
              </w:rPr>
              <w:t xml:space="preserve"> </w:t>
            </w:r>
            <w:r w:rsidRPr="00F25917">
              <w:rPr>
                <w:rFonts w:ascii="Arial" w:hAnsi="Arial" w:cs="Arial"/>
                <w:sz w:val="24"/>
                <w:szCs w:val="24"/>
              </w:rPr>
              <w:t>Provide a list of current medication</w:t>
            </w:r>
            <w:r>
              <w:rPr>
                <w:rFonts w:ascii="Arial" w:hAnsi="Arial" w:cs="Arial"/>
                <w:sz w:val="24"/>
                <w:szCs w:val="24"/>
              </w:rPr>
              <w:t>.</w:t>
            </w:r>
          </w:p>
          <w:p w:rsidR="002902DC" w:rsidP="002902DC" w:rsidRDefault="002902DC" w14:paraId="15CA6124" w14:textId="0FFD57BB">
            <w:pPr>
              <w:shd w:val="clear" w:color="auto" w:fill="FFFFFF" w:themeFill="background1"/>
              <w:rPr>
                <w:rFonts w:ascii="Arial" w:hAnsi="Arial" w:cs="Arial"/>
                <w:sz w:val="24"/>
                <w:szCs w:val="24"/>
              </w:rPr>
            </w:pPr>
          </w:p>
          <w:p w:rsidRPr="00F25917" w:rsidR="002902DC" w:rsidP="002902DC" w:rsidRDefault="002902DC" w14:paraId="2EDC9DF8" w14:textId="66DEA0D2">
            <w:pPr>
              <w:shd w:val="clear" w:color="auto" w:fill="FFFFFF" w:themeFill="background1"/>
              <w:rPr>
                <w:rFonts w:ascii="Arial" w:hAnsi="Arial" w:cs="Arial"/>
                <w:sz w:val="24"/>
                <w:szCs w:val="24"/>
              </w:rPr>
            </w:pPr>
            <w:r w:rsidRPr="00F25917">
              <w:rPr>
                <w:rFonts w:ascii="Arial" w:hAnsi="Arial" w:cs="Arial"/>
                <w:sz w:val="24"/>
                <w:szCs w:val="24"/>
              </w:rPr>
              <w:t>Assessment</w:t>
            </w:r>
            <w:r>
              <w:rPr>
                <w:rFonts w:ascii="Arial" w:hAnsi="Arial" w:cs="Arial"/>
                <w:sz w:val="24"/>
                <w:szCs w:val="24"/>
              </w:rPr>
              <w:t xml:space="preserve"> - W</w:t>
            </w:r>
            <w:r w:rsidRPr="00F25917">
              <w:rPr>
                <w:rFonts w:ascii="Arial" w:hAnsi="Arial" w:cs="Arial"/>
                <w:sz w:val="24"/>
                <w:szCs w:val="24"/>
              </w:rPr>
              <w:t>hat are the resident/clients’ vital signs, NEWS2 score and other relevant information?</w:t>
            </w:r>
            <w:r>
              <w:rPr>
                <w:rFonts w:ascii="Arial" w:hAnsi="Arial" w:cs="Arial"/>
                <w:sz w:val="24"/>
                <w:szCs w:val="24"/>
              </w:rPr>
              <w:t xml:space="preserve"> </w:t>
            </w:r>
            <w:r w:rsidRPr="00F25917">
              <w:rPr>
                <w:rFonts w:ascii="Arial" w:hAnsi="Arial" w:cs="Arial"/>
                <w:sz w:val="24"/>
                <w:szCs w:val="24"/>
              </w:rPr>
              <w:t>What actions (if any) have you taken already?</w:t>
            </w:r>
          </w:p>
          <w:p w:rsidRPr="00F25917" w:rsidR="002902DC" w:rsidP="002902DC" w:rsidRDefault="002902DC" w14:paraId="458EEEEC" w14:textId="77777777">
            <w:pPr>
              <w:shd w:val="clear" w:color="auto" w:fill="FFFFFF" w:themeFill="background1"/>
              <w:rPr>
                <w:rFonts w:ascii="Arial" w:hAnsi="Arial" w:cs="Arial"/>
                <w:sz w:val="24"/>
                <w:szCs w:val="24"/>
              </w:rPr>
            </w:pPr>
          </w:p>
          <w:p w:rsidRPr="00F25917" w:rsidR="002902DC" w:rsidP="002902DC" w:rsidRDefault="002902DC" w14:paraId="0AE77332" w14:textId="1801971B">
            <w:pPr>
              <w:shd w:val="clear" w:color="auto" w:fill="FFFFFF" w:themeFill="background1"/>
              <w:rPr>
                <w:rFonts w:ascii="Arial" w:hAnsi="Arial" w:cs="Arial"/>
                <w:sz w:val="24"/>
                <w:szCs w:val="24"/>
              </w:rPr>
            </w:pPr>
            <w:r w:rsidRPr="00F25917">
              <w:rPr>
                <w:rFonts w:ascii="Arial" w:hAnsi="Arial" w:cs="Arial"/>
                <w:sz w:val="24"/>
                <w:szCs w:val="24"/>
              </w:rPr>
              <w:t>Recommendation</w:t>
            </w:r>
            <w:r>
              <w:rPr>
                <w:rFonts w:ascii="Arial" w:hAnsi="Arial" w:cs="Arial"/>
                <w:sz w:val="24"/>
                <w:szCs w:val="24"/>
              </w:rPr>
              <w:t xml:space="preserve"> - </w:t>
            </w:r>
            <w:r w:rsidRPr="00F25917">
              <w:rPr>
                <w:rFonts w:ascii="Arial" w:hAnsi="Arial" w:cs="Arial"/>
                <w:sz w:val="24"/>
                <w:szCs w:val="24"/>
              </w:rPr>
              <w:t>Explain what is needed – be specific about request and time frame</w:t>
            </w:r>
            <w:r>
              <w:rPr>
                <w:rFonts w:ascii="Arial" w:hAnsi="Arial" w:cs="Arial"/>
                <w:sz w:val="24"/>
                <w:szCs w:val="24"/>
              </w:rPr>
              <w:t>.</w:t>
            </w:r>
          </w:p>
          <w:p w:rsidRPr="00F25917" w:rsidR="002902DC" w:rsidP="002902DC" w:rsidRDefault="002902DC" w14:paraId="6C3B0AEC" w14:textId="77777777">
            <w:pPr>
              <w:shd w:val="clear" w:color="auto" w:fill="FFFFFF" w:themeFill="background1"/>
              <w:rPr>
                <w:rFonts w:ascii="Arial" w:hAnsi="Arial" w:cs="Arial"/>
                <w:sz w:val="24"/>
                <w:szCs w:val="24"/>
              </w:rPr>
            </w:pPr>
          </w:p>
          <w:p w:rsidR="002902DC" w:rsidP="002902DC" w:rsidRDefault="002902DC" w14:paraId="7612AA32" w14:textId="15347048">
            <w:pPr>
              <w:shd w:val="clear" w:color="auto" w:fill="FFFFFF" w:themeFill="background1"/>
              <w:rPr>
                <w:rFonts w:ascii="Arial" w:hAnsi="Arial" w:cs="Arial"/>
                <w:sz w:val="24"/>
                <w:szCs w:val="24"/>
              </w:rPr>
            </w:pPr>
            <w:r w:rsidRPr="00F25917">
              <w:rPr>
                <w:rFonts w:ascii="Arial" w:hAnsi="Arial" w:cs="Arial"/>
                <w:sz w:val="24"/>
                <w:szCs w:val="24"/>
              </w:rPr>
              <w:t>Decision</w:t>
            </w:r>
            <w:r>
              <w:rPr>
                <w:rFonts w:ascii="Arial" w:hAnsi="Arial" w:cs="Arial"/>
                <w:sz w:val="24"/>
                <w:szCs w:val="24"/>
              </w:rPr>
              <w:t xml:space="preserve"> - </w:t>
            </w:r>
            <w:r w:rsidRPr="00F25917">
              <w:rPr>
                <w:rFonts w:ascii="Arial" w:hAnsi="Arial" w:cs="Arial"/>
                <w:sz w:val="24"/>
                <w:szCs w:val="24"/>
              </w:rPr>
              <w:t>What, When and How any decisions have been agreed based on the S-B-A-R</w:t>
            </w:r>
            <w:r>
              <w:rPr>
                <w:rFonts w:ascii="Arial" w:hAnsi="Arial" w:cs="Arial"/>
                <w:sz w:val="24"/>
                <w:szCs w:val="24"/>
              </w:rPr>
              <w:t>, w</w:t>
            </w:r>
            <w:r w:rsidRPr="00F25917">
              <w:rPr>
                <w:rFonts w:ascii="Arial" w:hAnsi="Arial" w:cs="Arial"/>
                <w:sz w:val="24"/>
                <w:szCs w:val="24"/>
              </w:rPr>
              <w:t>rite down any instructions and remember to add a time and date when they   had been requested</w:t>
            </w:r>
            <w:r>
              <w:rPr>
                <w:rFonts w:ascii="Arial" w:hAnsi="Arial" w:cs="Arial"/>
                <w:sz w:val="24"/>
                <w:szCs w:val="24"/>
              </w:rPr>
              <w:t>, d</w:t>
            </w:r>
            <w:r w:rsidRPr="00F25917">
              <w:rPr>
                <w:rFonts w:ascii="Arial" w:hAnsi="Arial" w:cs="Arial"/>
                <w:sz w:val="24"/>
                <w:szCs w:val="24"/>
              </w:rPr>
              <w:t>ocument any actions undertaken</w:t>
            </w:r>
            <w:r w:rsidR="002539B5">
              <w:rPr>
                <w:rFonts w:ascii="Arial" w:hAnsi="Arial" w:cs="Arial"/>
                <w:sz w:val="24"/>
                <w:szCs w:val="24"/>
              </w:rPr>
              <w:t>.</w:t>
            </w:r>
          </w:p>
          <w:p w:rsidRPr="00F25917" w:rsidR="002902DC" w:rsidP="002902DC" w:rsidRDefault="002902DC" w14:paraId="24EDF61E" w14:textId="5B2D5B41">
            <w:pPr>
              <w:shd w:val="clear" w:color="auto" w:fill="FFFFFF" w:themeFill="background1"/>
              <w:rPr>
                <w:rFonts w:ascii="Arial" w:hAnsi="Arial" w:cs="Arial"/>
                <w:sz w:val="24"/>
                <w:szCs w:val="24"/>
              </w:rPr>
            </w:pPr>
          </w:p>
        </w:tc>
      </w:tr>
      <w:tr w:rsidRPr="00F25917" w:rsidR="002902DC" w:rsidTr="00732D09" w14:paraId="4D7859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78DCCE7E" w14:textId="125FED53">
            <w:pPr>
              <w:shd w:val="clear" w:color="auto" w:fill="FFFFFF" w:themeFill="background1"/>
              <w:rPr>
                <w:rFonts w:ascii="Arial" w:hAnsi="Arial" w:cs="Arial"/>
                <w:spacing w:val="-2"/>
                <w:sz w:val="24"/>
                <w:szCs w:val="24"/>
              </w:rPr>
            </w:pPr>
            <w:r>
              <w:rPr>
                <w:rFonts w:ascii="Arial" w:hAnsi="Arial" w:cs="Arial"/>
                <w:spacing w:val="-2"/>
                <w:sz w:val="24"/>
                <w:szCs w:val="24"/>
              </w:rPr>
              <w:t>3.1</w:t>
            </w:r>
            <w:r w:rsidR="00CC1BFF">
              <w:rPr>
                <w:rFonts w:ascii="Arial" w:hAnsi="Arial" w:cs="Arial"/>
                <w:spacing w:val="-2"/>
                <w:sz w:val="24"/>
                <w:szCs w:val="24"/>
              </w:rPr>
              <w:t>0</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3F3E64EB" w14:textId="35DDFAEA">
            <w:pPr>
              <w:shd w:val="clear" w:color="auto" w:fill="FFFFFF" w:themeFill="background1"/>
              <w:rPr>
                <w:rFonts w:ascii="Arial" w:hAnsi="Arial" w:cs="Arial"/>
                <w:spacing w:val="-2"/>
                <w:sz w:val="24"/>
                <w:szCs w:val="24"/>
              </w:rPr>
            </w:pPr>
            <w:r>
              <w:rPr>
                <w:rFonts w:ascii="Arial" w:hAnsi="Arial" w:cs="Arial"/>
                <w:spacing w:val="-2"/>
                <w:sz w:val="24"/>
                <w:szCs w:val="24"/>
              </w:rPr>
              <w:t xml:space="preserve">If </w:t>
            </w:r>
            <w:r w:rsidRPr="0022425E">
              <w:rPr>
                <w:rFonts w:ascii="Arial" w:hAnsi="Arial" w:cs="Arial"/>
                <w:spacing w:val="-2"/>
                <w:sz w:val="24"/>
                <w:szCs w:val="24"/>
              </w:rPr>
              <w:t>one or more of the elements from 3.3 are performed on the tablet, the following steps in alignment with the escalation tools 1.</w:t>
            </w:r>
            <w:r>
              <w:rPr>
                <w:rFonts w:ascii="Arial" w:hAnsi="Arial" w:cs="Arial"/>
                <w:spacing w:val="-2"/>
                <w:sz w:val="24"/>
                <w:szCs w:val="24"/>
              </w:rPr>
              <w:t>2</w:t>
            </w:r>
            <w:r w:rsidRPr="0022425E">
              <w:rPr>
                <w:rFonts w:ascii="Arial" w:hAnsi="Arial" w:cs="Arial"/>
                <w:spacing w:val="-2"/>
                <w:sz w:val="24"/>
                <w:szCs w:val="24"/>
              </w:rPr>
              <w:t>, 1.</w:t>
            </w:r>
            <w:r>
              <w:rPr>
                <w:rFonts w:ascii="Arial" w:hAnsi="Arial" w:cs="Arial"/>
                <w:spacing w:val="-2"/>
                <w:sz w:val="24"/>
                <w:szCs w:val="24"/>
              </w:rPr>
              <w:t>3</w:t>
            </w:r>
            <w:r w:rsidRPr="0022425E">
              <w:rPr>
                <w:rFonts w:ascii="Arial" w:hAnsi="Arial" w:cs="Arial"/>
                <w:spacing w:val="-2"/>
                <w:sz w:val="24"/>
                <w:szCs w:val="24"/>
              </w:rPr>
              <w:t xml:space="preserve"> and 1.</w:t>
            </w:r>
            <w:r>
              <w:rPr>
                <w:rFonts w:ascii="Arial" w:hAnsi="Arial" w:cs="Arial"/>
                <w:spacing w:val="-2"/>
                <w:sz w:val="24"/>
                <w:szCs w:val="24"/>
              </w:rPr>
              <w:t>4</w:t>
            </w:r>
            <w:r w:rsidRPr="0022425E">
              <w:rPr>
                <w:rFonts w:ascii="Arial" w:hAnsi="Arial" w:cs="Arial"/>
                <w:spacing w:val="-2"/>
                <w:sz w:val="24"/>
                <w:szCs w:val="24"/>
              </w:rPr>
              <w:t xml:space="preserve"> must be completed, in line with a resident’s emergency health care plan where appropriate.</w:t>
            </w:r>
          </w:p>
          <w:p w:rsidRPr="00F25917" w:rsidR="002902DC" w:rsidP="002902DC" w:rsidRDefault="002902DC" w14:paraId="49EABD98" w14:textId="07A77BA0">
            <w:pPr>
              <w:shd w:val="clear" w:color="auto" w:fill="FFFFFF" w:themeFill="background1"/>
              <w:rPr>
                <w:rFonts w:ascii="Arial" w:hAnsi="Arial" w:cs="Arial"/>
                <w:spacing w:val="-2"/>
                <w:sz w:val="24"/>
                <w:szCs w:val="24"/>
              </w:rPr>
            </w:pPr>
          </w:p>
        </w:tc>
      </w:tr>
      <w:tr w:rsidRPr="00F25917" w:rsidR="002902DC" w:rsidTr="00732D09" w14:paraId="221F9D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6D93F720" w14:textId="4B47BC84">
            <w:pPr>
              <w:shd w:val="clear" w:color="auto" w:fill="FFFFFF" w:themeFill="background1"/>
              <w:rPr>
                <w:rFonts w:ascii="Arial" w:hAnsi="Arial" w:cs="Arial"/>
                <w:sz w:val="24"/>
                <w:szCs w:val="24"/>
              </w:rPr>
            </w:pPr>
            <w:r w:rsidRPr="00F25917">
              <w:rPr>
                <w:rFonts w:ascii="Arial" w:hAnsi="Arial" w:cs="Arial"/>
                <w:spacing w:val="-2"/>
                <w:sz w:val="24"/>
                <w:szCs w:val="24"/>
              </w:rPr>
              <w:t>3.</w:t>
            </w:r>
            <w:r w:rsidR="00CC1BFF">
              <w:rPr>
                <w:rFonts w:ascii="Arial" w:hAnsi="Arial" w:cs="Arial"/>
                <w:spacing w:val="-2"/>
                <w:sz w:val="24"/>
                <w:szCs w:val="24"/>
              </w:rPr>
              <w:t>11</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59CDE5EB" w14:textId="326132A3">
            <w:pPr>
              <w:shd w:val="clear" w:color="auto" w:fill="FFFFFF" w:themeFill="background1"/>
              <w:rPr>
                <w:rFonts w:ascii="Arial" w:hAnsi="Arial" w:cs="Arial"/>
                <w:spacing w:val="-2"/>
                <w:sz w:val="24"/>
                <w:szCs w:val="24"/>
              </w:rPr>
            </w:pPr>
            <w:r w:rsidRPr="00F25917">
              <w:rPr>
                <w:rFonts w:ascii="Arial" w:hAnsi="Arial" w:cs="Arial"/>
                <w:spacing w:val="-2"/>
                <w:sz w:val="24"/>
                <w:szCs w:val="24"/>
              </w:rPr>
              <w:t xml:space="preserve">Once all information is uploaded to </w:t>
            </w:r>
            <w:r w:rsidR="00503337">
              <w:rPr>
                <w:rFonts w:ascii="Arial" w:hAnsi="Arial" w:cs="Arial"/>
                <w:spacing w:val="-2"/>
                <w:sz w:val="24"/>
                <w:szCs w:val="24"/>
              </w:rPr>
              <w:t>Telehealth Monitoring</w:t>
            </w:r>
            <w:r w:rsidRPr="00F25917">
              <w:rPr>
                <w:rFonts w:ascii="Arial" w:hAnsi="Arial" w:cs="Arial"/>
                <w:spacing w:val="-2"/>
                <w:sz w:val="24"/>
                <w:szCs w:val="24"/>
              </w:rPr>
              <w:t xml:space="preserve"> cloud-based system, the </w:t>
            </w:r>
            <w:r w:rsidR="0016228D">
              <w:rPr>
                <w:rFonts w:ascii="Arial" w:hAnsi="Arial" w:cs="Arial"/>
                <w:spacing w:val="-2"/>
                <w:sz w:val="24"/>
                <w:szCs w:val="24"/>
              </w:rPr>
              <w:lastRenderedPageBreak/>
              <w:t>Residential Home</w:t>
            </w:r>
            <w:r w:rsidRPr="00F25917">
              <w:rPr>
                <w:rFonts w:ascii="Arial" w:hAnsi="Arial" w:cs="Arial"/>
                <w:spacing w:val="-2"/>
                <w:sz w:val="24"/>
                <w:szCs w:val="24"/>
              </w:rPr>
              <w:t xml:space="preserve">, alongside other </w:t>
            </w:r>
            <w:r w:rsidR="00B772F7">
              <w:rPr>
                <w:rFonts w:ascii="Arial" w:hAnsi="Arial" w:cs="Arial"/>
                <w:spacing w:val="-2"/>
                <w:sz w:val="24"/>
                <w:szCs w:val="24"/>
              </w:rPr>
              <w:t xml:space="preserve">Health Care Professional </w:t>
            </w:r>
            <w:r w:rsidRPr="00F25917">
              <w:rPr>
                <w:rFonts w:ascii="Arial" w:hAnsi="Arial" w:cs="Arial"/>
                <w:spacing w:val="-2"/>
                <w:sz w:val="24"/>
                <w:szCs w:val="24"/>
              </w:rPr>
              <w:t xml:space="preserve">responsible for the resident’s care can access the information by logging on to the web-based portal and using their log in details and a secure password </w:t>
            </w:r>
            <w:r w:rsidRPr="003A751F">
              <w:rPr>
                <w:rFonts w:ascii="Arial" w:hAnsi="Arial" w:cs="Arial"/>
                <w:spacing w:val="-2"/>
                <w:sz w:val="24"/>
                <w:szCs w:val="24"/>
              </w:rPr>
              <w:t>provided</w:t>
            </w:r>
            <w:r>
              <w:rPr>
                <w:rFonts w:ascii="Arial" w:hAnsi="Arial" w:cs="Arial"/>
                <w:spacing w:val="-2"/>
                <w:sz w:val="24"/>
                <w:szCs w:val="24"/>
              </w:rPr>
              <w:t>, o</w:t>
            </w:r>
            <w:r w:rsidRPr="003A751F">
              <w:rPr>
                <w:rFonts w:ascii="Arial" w:hAnsi="Arial" w:cs="Arial"/>
                <w:spacing w:val="-2"/>
                <w:sz w:val="24"/>
                <w:szCs w:val="24"/>
              </w:rPr>
              <w:t xml:space="preserve">r the Lincolnshire Care </w:t>
            </w:r>
            <w:r w:rsidRPr="003A751F" w:rsidR="006F23E9">
              <w:rPr>
                <w:rFonts w:ascii="Arial" w:hAnsi="Arial" w:cs="Arial"/>
                <w:spacing w:val="-2"/>
                <w:sz w:val="24"/>
                <w:szCs w:val="24"/>
              </w:rPr>
              <w:t>Portal</w:t>
            </w:r>
            <w:r w:rsidR="006F23E9">
              <w:rPr>
                <w:rFonts w:ascii="Arial" w:hAnsi="Arial" w:cs="Arial"/>
                <w:spacing w:val="-2"/>
                <w:sz w:val="24"/>
                <w:szCs w:val="24"/>
              </w:rPr>
              <w:t xml:space="preserve"> (</w:t>
            </w:r>
            <w:r w:rsidR="00361E7E">
              <w:rPr>
                <w:rFonts w:ascii="Arial" w:hAnsi="Arial" w:cs="Arial"/>
                <w:spacing w:val="-2"/>
                <w:sz w:val="24"/>
                <w:szCs w:val="24"/>
              </w:rPr>
              <w:t>based on access rights)</w:t>
            </w:r>
            <w:r>
              <w:rPr>
                <w:rFonts w:ascii="Arial" w:hAnsi="Arial" w:cs="Arial"/>
                <w:spacing w:val="-2"/>
                <w:sz w:val="24"/>
                <w:szCs w:val="24"/>
              </w:rPr>
              <w:t>.</w:t>
            </w:r>
          </w:p>
          <w:p w:rsidRPr="00F25917" w:rsidR="002902DC" w:rsidP="002902DC" w:rsidRDefault="002902DC" w14:paraId="607C784A" w14:textId="1770B49F">
            <w:pPr>
              <w:shd w:val="clear" w:color="auto" w:fill="FFFFFF" w:themeFill="background1"/>
              <w:rPr>
                <w:rFonts w:ascii="Arial" w:hAnsi="Arial" w:cs="Arial"/>
                <w:sz w:val="24"/>
                <w:szCs w:val="24"/>
              </w:rPr>
            </w:pPr>
          </w:p>
        </w:tc>
      </w:tr>
      <w:tr w:rsidRPr="00F25917" w:rsidR="002902DC" w:rsidTr="00732D09" w14:paraId="764013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301A3FB1" w14:textId="217228C9">
            <w:pPr>
              <w:shd w:val="clear" w:color="auto" w:fill="FFFFFF" w:themeFill="background1"/>
              <w:rPr>
                <w:rFonts w:ascii="Arial" w:hAnsi="Arial" w:cs="Arial"/>
                <w:spacing w:val="-2"/>
                <w:sz w:val="24"/>
                <w:szCs w:val="24"/>
              </w:rPr>
            </w:pPr>
            <w:r w:rsidRPr="00F25917">
              <w:rPr>
                <w:rFonts w:ascii="Arial" w:hAnsi="Arial" w:cs="Arial"/>
                <w:spacing w:val="-2"/>
                <w:sz w:val="24"/>
                <w:szCs w:val="24"/>
              </w:rPr>
              <w:lastRenderedPageBreak/>
              <w:t>3.</w:t>
            </w:r>
            <w:r>
              <w:rPr>
                <w:rFonts w:ascii="Arial" w:hAnsi="Arial" w:cs="Arial"/>
                <w:spacing w:val="-2"/>
                <w:sz w:val="24"/>
                <w:szCs w:val="24"/>
              </w:rPr>
              <w:t>1</w:t>
            </w:r>
            <w:r w:rsidR="00CC1BFF">
              <w:rPr>
                <w:rFonts w:ascii="Arial" w:hAnsi="Arial" w:cs="Arial"/>
                <w:spacing w:val="-2"/>
                <w:sz w:val="24"/>
                <w:szCs w:val="24"/>
              </w:rPr>
              <w:t>2</w:t>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3A1183" w:rsidP="00361E7E" w:rsidRDefault="002902DC" w14:paraId="7A0A3FD7" w14:textId="30DA1F6B">
            <w:pPr>
              <w:shd w:val="clear" w:color="auto" w:fill="FFFFFF" w:themeFill="background1"/>
              <w:rPr>
                <w:rFonts w:ascii="Arial" w:hAnsi="Arial" w:cs="Arial"/>
                <w:spacing w:val="-2"/>
                <w:sz w:val="24"/>
                <w:szCs w:val="24"/>
              </w:rPr>
            </w:pPr>
            <w:r w:rsidRPr="00F25917">
              <w:rPr>
                <w:rFonts w:ascii="Arial" w:hAnsi="Arial" w:cs="Arial"/>
                <w:spacing w:val="-2"/>
                <w:sz w:val="24"/>
                <w:szCs w:val="24"/>
              </w:rPr>
              <w:t xml:space="preserve">Login details </w:t>
            </w:r>
            <w:r w:rsidR="004F5FAF">
              <w:rPr>
                <w:rFonts w:ascii="Arial" w:hAnsi="Arial" w:cs="Arial"/>
                <w:spacing w:val="-2"/>
                <w:sz w:val="24"/>
                <w:szCs w:val="24"/>
              </w:rPr>
              <w:t>can be</w:t>
            </w:r>
            <w:r>
              <w:rPr>
                <w:rFonts w:ascii="Arial" w:hAnsi="Arial" w:cs="Arial"/>
                <w:spacing w:val="-2"/>
                <w:sz w:val="24"/>
                <w:szCs w:val="24"/>
              </w:rPr>
              <w:t xml:space="preserve"> </w:t>
            </w:r>
            <w:r w:rsidRPr="00F25917">
              <w:rPr>
                <w:rFonts w:ascii="Arial" w:hAnsi="Arial" w:cs="Arial"/>
                <w:spacing w:val="-2"/>
                <w:sz w:val="24"/>
                <w:szCs w:val="24"/>
              </w:rPr>
              <w:t xml:space="preserve">provided by </w:t>
            </w:r>
            <w:proofErr w:type="spellStart"/>
            <w:r w:rsidRPr="00F25917">
              <w:rPr>
                <w:rFonts w:ascii="Arial" w:hAnsi="Arial" w:cs="Arial"/>
                <w:spacing w:val="-2"/>
                <w:sz w:val="24"/>
                <w:szCs w:val="24"/>
              </w:rPr>
              <w:t>LinCA</w:t>
            </w:r>
            <w:proofErr w:type="spellEnd"/>
            <w:r w:rsidRPr="00F25917">
              <w:rPr>
                <w:rFonts w:ascii="Arial" w:hAnsi="Arial" w:cs="Arial"/>
                <w:spacing w:val="-2"/>
                <w:sz w:val="24"/>
                <w:szCs w:val="24"/>
              </w:rPr>
              <w:t xml:space="preserve">, along with training guides, as part of the initial induction training and as each </w:t>
            </w:r>
            <w:r w:rsidR="00947438">
              <w:rPr>
                <w:rFonts w:ascii="Arial" w:hAnsi="Arial" w:cs="Arial"/>
                <w:spacing w:val="-2"/>
                <w:sz w:val="24"/>
                <w:szCs w:val="24"/>
              </w:rPr>
              <w:t xml:space="preserve">new </w:t>
            </w:r>
            <w:r w:rsidR="0016228D">
              <w:rPr>
                <w:rFonts w:ascii="Arial" w:hAnsi="Arial" w:cs="Arial"/>
                <w:spacing w:val="-2"/>
                <w:sz w:val="24"/>
                <w:szCs w:val="24"/>
              </w:rPr>
              <w:t>Residential</w:t>
            </w:r>
            <w:r w:rsidRPr="00F25917">
              <w:rPr>
                <w:rFonts w:ascii="Arial" w:hAnsi="Arial" w:cs="Arial"/>
                <w:spacing w:val="-2"/>
                <w:sz w:val="24"/>
                <w:szCs w:val="24"/>
              </w:rPr>
              <w:t xml:space="preserve"> </w:t>
            </w:r>
            <w:r w:rsidR="0016228D">
              <w:rPr>
                <w:rFonts w:ascii="Arial" w:hAnsi="Arial" w:cs="Arial"/>
                <w:spacing w:val="-2"/>
                <w:sz w:val="24"/>
                <w:szCs w:val="24"/>
              </w:rPr>
              <w:t>Home</w:t>
            </w:r>
            <w:r>
              <w:rPr>
                <w:rFonts w:ascii="Arial" w:hAnsi="Arial" w:cs="Arial"/>
                <w:spacing w:val="-2"/>
                <w:sz w:val="24"/>
                <w:szCs w:val="24"/>
              </w:rPr>
              <w:t xml:space="preserve">, </w:t>
            </w:r>
            <w:proofErr w:type="gramStart"/>
            <w:r>
              <w:rPr>
                <w:rFonts w:ascii="Arial" w:hAnsi="Arial" w:cs="Arial"/>
                <w:spacing w:val="-2"/>
                <w:sz w:val="24"/>
                <w:szCs w:val="24"/>
              </w:rPr>
              <w:t>MDT</w:t>
            </w:r>
            <w:proofErr w:type="gramEnd"/>
            <w:r>
              <w:rPr>
                <w:rFonts w:ascii="Arial" w:hAnsi="Arial" w:cs="Arial"/>
                <w:spacing w:val="-2"/>
                <w:sz w:val="24"/>
                <w:szCs w:val="24"/>
              </w:rPr>
              <w:t xml:space="preserve"> </w:t>
            </w:r>
            <w:r w:rsidR="00B809D0">
              <w:rPr>
                <w:rFonts w:ascii="Arial" w:hAnsi="Arial" w:cs="Arial"/>
                <w:spacing w:val="-2"/>
                <w:sz w:val="24"/>
                <w:szCs w:val="24"/>
              </w:rPr>
              <w:t>or</w:t>
            </w:r>
            <w:r>
              <w:rPr>
                <w:rFonts w:ascii="Arial" w:hAnsi="Arial" w:cs="Arial"/>
                <w:spacing w:val="-2"/>
                <w:sz w:val="24"/>
                <w:szCs w:val="24"/>
              </w:rPr>
              <w:t xml:space="preserve"> </w:t>
            </w:r>
            <w:r w:rsidR="00DF7BDC">
              <w:rPr>
                <w:rFonts w:ascii="Arial" w:hAnsi="Arial" w:cs="Arial"/>
                <w:spacing w:val="-2"/>
                <w:sz w:val="24"/>
                <w:szCs w:val="24"/>
              </w:rPr>
              <w:t>Health Care Professional</w:t>
            </w:r>
            <w:r w:rsidR="00C7649F">
              <w:rPr>
                <w:rFonts w:ascii="Arial" w:hAnsi="Arial" w:cs="Arial"/>
                <w:spacing w:val="-2"/>
                <w:sz w:val="24"/>
                <w:szCs w:val="24"/>
              </w:rPr>
              <w:t>.</w:t>
            </w:r>
          </w:p>
        </w:tc>
      </w:tr>
      <w:tr w:rsidRPr="00F25917" w:rsidR="002902DC" w:rsidTr="00732D09" w14:paraId="13C5F2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5A74E318" w14:textId="017CF6B2">
            <w:pPr>
              <w:shd w:val="clear" w:color="auto" w:fill="FFFFFF" w:themeFill="background1"/>
              <w:rPr>
                <w:rFonts w:ascii="Arial" w:hAnsi="Arial" w:cs="Arial"/>
                <w:spacing w:val="-2"/>
                <w:sz w:val="24"/>
                <w:szCs w:val="24"/>
              </w:rPr>
            </w:pPr>
            <w:r w:rsidRPr="00F25917">
              <w:rPr>
                <w:rFonts w:ascii="Arial" w:hAnsi="Arial" w:cs="Arial"/>
                <w:sz w:val="24"/>
                <w:szCs w:val="24"/>
              </w:rPr>
              <w:t>4.</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6A3513B9" w14:textId="77777777">
            <w:pPr>
              <w:shd w:val="clear" w:color="auto" w:fill="FFFFFF" w:themeFill="background1"/>
              <w:rPr>
                <w:rFonts w:ascii="Arial" w:hAnsi="Arial" w:cs="Arial"/>
                <w:sz w:val="24"/>
                <w:szCs w:val="24"/>
              </w:rPr>
            </w:pPr>
            <w:bookmarkStart w:name="_Toc83815659" w:id="5"/>
            <w:r w:rsidRPr="00F25917">
              <w:rPr>
                <w:rFonts w:ascii="Arial" w:hAnsi="Arial" w:cs="Arial"/>
                <w:sz w:val="24"/>
                <w:szCs w:val="24"/>
              </w:rPr>
              <w:t>Roles and Responsibilities</w:t>
            </w:r>
            <w:bookmarkEnd w:id="5"/>
          </w:p>
          <w:p w:rsidRPr="00F25917" w:rsidR="002902DC" w:rsidP="002902DC" w:rsidRDefault="002902DC" w14:paraId="513906C7" w14:textId="2C203244">
            <w:pPr>
              <w:shd w:val="clear" w:color="auto" w:fill="FFFFFF" w:themeFill="background1"/>
              <w:rPr>
                <w:rFonts w:ascii="Arial" w:hAnsi="Arial" w:cs="Arial"/>
                <w:sz w:val="24"/>
                <w:szCs w:val="24"/>
              </w:rPr>
            </w:pPr>
          </w:p>
        </w:tc>
      </w:tr>
      <w:tr w:rsidRPr="00F25917" w:rsidR="002902DC" w:rsidTr="00732D09" w14:paraId="6C41D7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20B11F18" w14:textId="13B8E9A0">
            <w:pPr>
              <w:shd w:val="clear" w:color="auto" w:fill="FFFFFF" w:themeFill="background1"/>
              <w:rPr>
                <w:rFonts w:ascii="Arial" w:hAnsi="Arial" w:cs="Arial"/>
                <w:spacing w:val="-2"/>
                <w:sz w:val="24"/>
                <w:szCs w:val="24"/>
              </w:rPr>
            </w:pPr>
            <w:bookmarkStart w:name="_4.1" w:id="6"/>
            <w:bookmarkEnd w:id="6"/>
            <w:r w:rsidRPr="00F25917">
              <w:rPr>
                <w:rFonts w:ascii="Arial" w:hAnsi="Arial" w:cs="Arial"/>
                <w:sz w:val="24"/>
                <w:szCs w:val="24"/>
              </w:rPr>
              <w:t>4.1</w:t>
            </w:r>
          </w:p>
        </w:tc>
        <w:tc>
          <w:tcPr>
            <w:tcW w:w="9948" w:type="dxa"/>
            <w:gridSpan w:val="5"/>
            <w:tcBorders>
              <w:top w:val="single" w:color="BFBFBF" w:sz="4" w:space="0"/>
              <w:left w:val="single" w:color="BFBFBF" w:sz="4" w:space="0"/>
              <w:bottom w:val="single" w:color="BFBFBF" w:sz="4" w:space="0"/>
              <w:right w:val="single" w:color="BFBFBF" w:sz="4" w:space="0"/>
            </w:tcBorders>
          </w:tcPr>
          <w:p w:rsidRPr="00C65B4A" w:rsidR="002902DC" w:rsidP="002902DC" w:rsidRDefault="002902DC" w14:paraId="2CEDD8F4" w14:textId="756AA0B9">
            <w:pPr>
              <w:rPr>
                <w:rFonts w:ascii="Arial" w:hAnsi="Arial" w:cs="Arial"/>
                <w:spacing w:val="-2"/>
                <w:sz w:val="24"/>
                <w:szCs w:val="24"/>
              </w:rPr>
            </w:pPr>
            <w:r w:rsidRPr="00C65B4A">
              <w:rPr>
                <w:rFonts w:ascii="Arial" w:hAnsi="Arial" w:cs="Arial"/>
                <w:spacing w:val="-2"/>
                <w:sz w:val="24"/>
                <w:szCs w:val="24"/>
              </w:rPr>
              <w:t xml:space="preserve">ICB </w:t>
            </w:r>
          </w:p>
          <w:p w:rsidR="002902DC" w:rsidP="002902DC" w:rsidRDefault="002902DC" w14:paraId="71326703" w14:textId="1C8DB7E0">
            <w:pPr>
              <w:shd w:val="clear" w:color="auto" w:fill="FFFFFF" w:themeFill="background1"/>
              <w:rPr>
                <w:rFonts w:ascii="Arial" w:hAnsi="Arial" w:cs="Arial"/>
                <w:spacing w:val="-2"/>
                <w:sz w:val="24"/>
                <w:szCs w:val="24"/>
                <w:highlight w:val="cyan"/>
              </w:rPr>
            </w:pPr>
          </w:p>
          <w:p w:rsidRPr="00DB71F6" w:rsidR="002902DC" w:rsidP="002902DC" w:rsidRDefault="002902DC" w14:paraId="56537965" w14:textId="3F8914A1">
            <w:pPr>
              <w:shd w:val="clear" w:color="auto" w:fill="FFFFFF" w:themeFill="background1"/>
              <w:rPr>
                <w:rFonts w:ascii="Arial" w:hAnsi="Arial" w:cs="Arial"/>
                <w:spacing w:val="-2"/>
                <w:sz w:val="24"/>
                <w:szCs w:val="24"/>
              </w:rPr>
            </w:pPr>
            <w:r w:rsidRPr="00DB71F6">
              <w:rPr>
                <w:rFonts w:ascii="Arial" w:hAnsi="Arial" w:cs="Arial"/>
                <w:spacing w:val="-2"/>
                <w:sz w:val="24"/>
                <w:szCs w:val="24"/>
              </w:rPr>
              <w:t xml:space="preserve">Providing </w:t>
            </w:r>
            <w:r w:rsidR="00BC19CB">
              <w:rPr>
                <w:rFonts w:ascii="Arial" w:hAnsi="Arial" w:cs="Arial"/>
                <w:spacing w:val="-2"/>
                <w:sz w:val="24"/>
                <w:szCs w:val="24"/>
              </w:rPr>
              <w:t xml:space="preserve">ongoing </w:t>
            </w:r>
            <w:r w:rsidR="001B43FD">
              <w:rPr>
                <w:rFonts w:ascii="Arial" w:hAnsi="Arial" w:cs="Arial"/>
                <w:spacing w:val="-2"/>
                <w:sz w:val="24"/>
                <w:szCs w:val="24"/>
              </w:rPr>
              <w:t xml:space="preserve">support </w:t>
            </w:r>
            <w:r w:rsidRPr="00DB71F6">
              <w:rPr>
                <w:rFonts w:ascii="Arial" w:hAnsi="Arial" w:cs="Arial"/>
                <w:spacing w:val="-2"/>
                <w:sz w:val="24"/>
                <w:szCs w:val="24"/>
              </w:rPr>
              <w:t xml:space="preserve">to enable the </w:t>
            </w:r>
            <w:r w:rsidR="0016228D">
              <w:rPr>
                <w:rFonts w:ascii="Arial" w:hAnsi="Arial" w:cs="Arial"/>
                <w:spacing w:val="-2"/>
                <w:sz w:val="24"/>
                <w:szCs w:val="24"/>
              </w:rPr>
              <w:t>Residential</w:t>
            </w:r>
            <w:r w:rsidR="00832DBA">
              <w:rPr>
                <w:rFonts w:ascii="Arial" w:hAnsi="Arial" w:cs="Arial"/>
                <w:spacing w:val="-2"/>
                <w:sz w:val="24"/>
                <w:szCs w:val="24"/>
              </w:rPr>
              <w:t xml:space="preserve"> </w:t>
            </w:r>
            <w:r w:rsidR="0016228D">
              <w:rPr>
                <w:rFonts w:ascii="Arial" w:hAnsi="Arial" w:cs="Arial"/>
                <w:spacing w:val="-2"/>
                <w:sz w:val="24"/>
                <w:szCs w:val="24"/>
              </w:rPr>
              <w:t>Home</w:t>
            </w:r>
            <w:r w:rsidR="00832DBA">
              <w:rPr>
                <w:rFonts w:ascii="Arial" w:hAnsi="Arial" w:cs="Arial"/>
                <w:spacing w:val="-2"/>
                <w:sz w:val="24"/>
                <w:szCs w:val="24"/>
              </w:rPr>
              <w:t xml:space="preserve"> </w:t>
            </w:r>
            <w:r w:rsidRPr="00DB71F6">
              <w:rPr>
                <w:rFonts w:ascii="Arial" w:hAnsi="Arial" w:cs="Arial"/>
                <w:spacing w:val="-2"/>
                <w:sz w:val="24"/>
                <w:szCs w:val="24"/>
              </w:rPr>
              <w:t>and PCN to support the residents</w:t>
            </w:r>
            <w:r w:rsidR="00157A51">
              <w:rPr>
                <w:rFonts w:ascii="Arial" w:hAnsi="Arial" w:cs="Arial"/>
                <w:spacing w:val="-2"/>
                <w:sz w:val="24"/>
                <w:szCs w:val="24"/>
              </w:rPr>
              <w:t>.</w:t>
            </w:r>
          </w:p>
          <w:p w:rsidRPr="009E24AC" w:rsidR="002902DC" w:rsidP="002902DC" w:rsidRDefault="002902DC" w14:paraId="46029603" w14:textId="432D8B60">
            <w:pPr>
              <w:shd w:val="clear" w:color="auto" w:fill="FFFFFF" w:themeFill="background1"/>
              <w:rPr>
                <w:rFonts w:ascii="Arial" w:hAnsi="Arial" w:cs="Arial"/>
                <w:spacing w:val="-2"/>
                <w:sz w:val="24"/>
                <w:szCs w:val="24"/>
                <w:highlight w:val="cyan"/>
              </w:rPr>
            </w:pPr>
          </w:p>
        </w:tc>
      </w:tr>
      <w:tr w:rsidRPr="00F25917" w:rsidR="002902DC" w:rsidTr="00732D09" w14:paraId="2B69D6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0D6931CD" w14:textId="4837501A">
            <w:pPr>
              <w:shd w:val="clear" w:color="auto" w:fill="FFFFFF" w:themeFill="background1"/>
              <w:rPr>
                <w:rFonts w:ascii="Arial" w:hAnsi="Arial" w:cs="Arial"/>
                <w:sz w:val="24"/>
                <w:szCs w:val="24"/>
              </w:rPr>
            </w:pPr>
            <w:bookmarkStart w:name="_4.2" w:id="7"/>
            <w:bookmarkEnd w:id="7"/>
            <w:r w:rsidRPr="00F25917">
              <w:rPr>
                <w:rFonts w:ascii="Arial" w:hAnsi="Arial" w:cs="Arial"/>
                <w:sz w:val="24"/>
                <w:szCs w:val="24"/>
              </w:rPr>
              <w:t>4.2</w:t>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2902DC" w:rsidP="002902DC" w:rsidRDefault="0016228D" w14:paraId="5F92A2FD" w14:textId="795BF36A">
            <w:pPr>
              <w:shd w:val="clear" w:color="auto" w:fill="FFFFFF" w:themeFill="background1"/>
              <w:rPr>
                <w:rFonts w:ascii="Arial" w:hAnsi="Arial" w:eastAsia="Arial" w:cs="Arial"/>
                <w:sz w:val="24"/>
                <w:szCs w:val="24"/>
              </w:rPr>
            </w:pPr>
            <w:r>
              <w:rPr>
                <w:rFonts w:ascii="Arial" w:hAnsi="Arial" w:eastAsia="Arial" w:cs="Arial"/>
                <w:sz w:val="24"/>
                <w:szCs w:val="24"/>
              </w:rPr>
              <w:t>Residential</w:t>
            </w:r>
            <w:r w:rsidRPr="00F25917" w:rsidR="002902DC">
              <w:rPr>
                <w:rFonts w:ascii="Arial" w:hAnsi="Arial" w:eastAsia="Arial" w:cs="Arial"/>
                <w:sz w:val="24"/>
                <w:szCs w:val="24"/>
              </w:rPr>
              <w:t xml:space="preserve"> </w:t>
            </w:r>
            <w:r>
              <w:rPr>
                <w:rFonts w:ascii="Arial" w:hAnsi="Arial" w:eastAsia="Arial" w:cs="Arial"/>
                <w:sz w:val="24"/>
                <w:szCs w:val="24"/>
              </w:rPr>
              <w:t>Home</w:t>
            </w:r>
          </w:p>
          <w:p w:rsidRPr="00F25917" w:rsidR="002902DC" w:rsidP="002902DC" w:rsidRDefault="002902DC" w14:paraId="135D4061" w14:textId="77777777">
            <w:pPr>
              <w:shd w:val="clear" w:color="auto" w:fill="FFFFFF" w:themeFill="background1"/>
              <w:rPr>
                <w:rFonts w:ascii="Arial" w:hAnsi="Arial" w:eastAsia="Arial" w:cs="Arial"/>
                <w:sz w:val="24"/>
                <w:szCs w:val="24"/>
              </w:rPr>
            </w:pPr>
          </w:p>
          <w:p w:rsidR="002902DC" w:rsidP="002902DC" w:rsidRDefault="002902DC" w14:paraId="1783A445" w14:textId="355DED37">
            <w:pPr>
              <w:shd w:val="clear" w:color="auto" w:fill="FFFFFF" w:themeFill="background1"/>
              <w:rPr>
                <w:rFonts w:ascii="Arial" w:hAnsi="Arial" w:eastAsia="Arial" w:cs="Arial"/>
                <w:sz w:val="24"/>
                <w:szCs w:val="24"/>
              </w:rPr>
            </w:pPr>
            <w:r w:rsidRPr="002E70B9">
              <w:rPr>
                <w:rFonts w:ascii="Arial" w:hAnsi="Arial" w:eastAsia="Arial" w:cs="Arial"/>
                <w:sz w:val="24"/>
                <w:szCs w:val="24"/>
              </w:rPr>
              <w:t xml:space="preserve">It is the responsibility of the </w:t>
            </w:r>
            <w:r w:rsidR="0016228D">
              <w:rPr>
                <w:rFonts w:ascii="Arial" w:hAnsi="Arial" w:eastAsia="Arial" w:cs="Arial"/>
                <w:sz w:val="24"/>
                <w:szCs w:val="24"/>
              </w:rPr>
              <w:t>Residential</w:t>
            </w:r>
            <w:r w:rsidR="00832DBA">
              <w:rPr>
                <w:rFonts w:ascii="Arial" w:hAnsi="Arial" w:eastAsia="Arial" w:cs="Arial"/>
                <w:sz w:val="24"/>
                <w:szCs w:val="24"/>
              </w:rPr>
              <w:t xml:space="preserve"> </w:t>
            </w:r>
            <w:r w:rsidR="0016228D">
              <w:rPr>
                <w:rFonts w:ascii="Arial" w:hAnsi="Arial" w:eastAsia="Arial" w:cs="Arial"/>
                <w:sz w:val="24"/>
                <w:szCs w:val="24"/>
              </w:rPr>
              <w:t>Home</w:t>
            </w:r>
            <w:r w:rsidR="00832DBA">
              <w:rPr>
                <w:rFonts w:ascii="Arial" w:hAnsi="Arial" w:eastAsia="Arial" w:cs="Arial"/>
                <w:sz w:val="24"/>
                <w:szCs w:val="24"/>
              </w:rPr>
              <w:t xml:space="preserve"> </w:t>
            </w:r>
            <w:r w:rsidRPr="002E70B9">
              <w:rPr>
                <w:rFonts w:ascii="Arial" w:hAnsi="Arial" w:eastAsia="Arial" w:cs="Arial"/>
                <w:sz w:val="24"/>
                <w:szCs w:val="24"/>
              </w:rPr>
              <w:t>is to:</w:t>
            </w:r>
          </w:p>
          <w:p w:rsidRPr="002E70B9" w:rsidR="002902DC" w:rsidP="002902DC" w:rsidRDefault="002902DC" w14:paraId="6A3E60C4" w14:textId="77777777">
            <w:pPr>
              <w:shd w:val="clear" w:color="auto" w:fill="FFFFFF" w:themeFill="background1"/>
              <w:rPr>
                <w:rFonts w:ascii="Arial" w:hAnsi="Arial" w:eastAsia="Arial" w:cs="Arial"/>
                <w:sz w:val="24"/>
                <w:szCs w:val="24"/>
              </w:rPr>
            </w:pPr>
          </w:p>
          <w:p w:rsidRPr="004524E5" w:rsidR="002902DC" w:rsidP="002902DC" w:rsidRDefault="002902DC" w14:paraId="5FE51B6F" w14:textId="177D95A9">
            <w:pPr>
              <w:pStyle w:val="ListParagraph"/>
              <w:numPr>
                <w:ilvl w:val="0"/>
                <w:numId w:val="4"/>
              </w:numPr>
              <w:shd w:val="clear" w:color="auto" w:fill="FFFFFF" w:themeFill="background1"/>
              <w:ind w:left="472"/>
              <w:rPr>
                <w:rFonts w:ascii="Arial" w:hAnsi="Arial" w:eastAsia="Arial" w:cs="Arial"/>
                <w:sz w:val="24"/>
                <w:szCs w:val="24"/>
              </w:rPr>
            </w:pPr>
            <w:r w:rsidRPr="004524E5">
              <w:rPr>
                <w:rFonts w:ascii="Arial" w:hAnsi="Arial" w:eastAsia="Arial" w:cs="Arial"/>
                <w:sz w:val="24"/>
                <w:szCs w:val="24"/>
              </w:rPr>
              <w:t xml:space="preserve">Book staff onto training with </w:t>
            </w:r>
            <w:r w:rsidR="00503337">
              <w:rPr>
                <w:rFonts w:ascii="Arial" w:hAnsi="Arial" w:eastAsia="Arial" w:cs="Arial"/>
                <w:sz w:val="24"/>
                <w:szCs w:val="24"/>
              </w:rPr>
              <w:t>TELEHEALTH MONITORING</w:t>
            </w:r>
            <w:r w:rsidRPr="004524E5">
              <w:rPr>
                <w:rFonts w:ascii="Arial" w:hAnsi="Arial" w:eastAsia="Arial" w:cs="Arial"/>
                <w:sz w:val="24"/>
                <w:szCs w:val="24"/>
              </w:rPr>
              <w:t xml:space="preserve"> and </w:t>
            </w:r>
            <w:proofErr w:type="spellStart"/>
            <w:r w:rsidRPr="004524E5">
              <w:rPr>
                <w:rFonts w:ascii="Arial" w:hAnsi="Arial" w:eastAsia="Arial" w:cs="Arial"/>
                <w:sz w:val="24"/>
                <w:szCs w:val="24"/>
              </w:rPr>
              <w:t>LinCA</w:t>
            </w:r>
            <w:proofErr w:type="spellEnd"/>
          </w:p>
          <w:p w:rsidRPr="004524E5" w:rsidR="002902DC" w:rsidP="002902DC" w:rsidRDefault="002902DC" w14:paraId="26788AE1" w14:textId="4B6962A2">
            <w:pPr>
              <w:pStyle w:val="ListParagraph"/>
              <w:numPr>
                <w:ilvl w:val="0"/>
                <w:numId w:val="4"/>
              </w:numPr>
              <w:shd w:val="clear" w:color="auto" w:fill="FFFFFF" w:themeFill="background1"/>
              <w:ind w:left="472"/>
              <w:rPr>
                <w:rFonts w:ascii="Arial" w:hAnsi="Arial" w:eastAsia="Arial" w:cs="Arial"/>
                <w:sz w:val="24"/>
                <w:szCs w:val="24"/>
              </w:rPr>
            </w:pPr>
            <w:r w:rsidRPr="004524E5">
              <w:rPr>
                <w:rFonts w:ascii="Arial" w:hAnsi="Arial" w:eastAsia="Arial" w:cs="Arial"/>
                <w:sz w:val="24"/>
                <w:szCs w:val="24"/>
              </w:rPr>
              <w:t>Maintain professional care competency</w:t>
            </w:r>
          </w:p>
          <w:p w:rsidRPr="004524E5" w:rsidR="002902DC" w:rsidP="002902DC" w:rsidRDefault="002902DC" w14:paraId="339D1949" w14:textId="77777777">
            <w:pPr>
              <w:pStyle w:val="ListParagraph"/>
              <w:numPr>
                <w:ilvl w:val="0"/>
                <w:numId w:val="4"/>
              </w:numPr>
              <w:shd w:val="clear" w:color="auto" w:fill="FFFFFF" w:themeFill="background1"/>
              <w:ind w:left="472"/>
              <w:rPr>
                <w:rFonts w:ascii="Arial" w:hAnsi="Arial" w:eastAsia="Arial" w:cs="Arial"/>
                <w:sz w:val="24"/>
                <w:szCs w:val="24"/>
              </w:rPr>
            </w:pPr>
            <w:r w:rsidRPr="004524E5">
              <w:rPr>
                <w:rFonts w:ascii="Arial" w:hAnsi="Arial" w:eastAsia="Arial" w:cs="Arial"/>
                <w:sz w:val="24"/>
                <w:szCs w:val="24"/>
              </w:rPr>
              <w:t>Adherence to the pathway escalation process</w:t>
            </w:r>
          </w:p>
          <w:p w:rsidRPr="00042ED9" w:rsidR="002902DC" w:rsidP="002902DC" w:rsidRDefault="002902DC" w14:paraId="66CE0D18" w14:textId="4A06033C">
            <w:pPr>
              <w:pStyle w:val="ListParagraph"/>
              <w:numPr>
                <w:ilvl w:val="0"/>
                <w:numId w:val="4"/>
              </w:numPr>
              <w:shd w:val="clear" w:color="auto" w:fill="FFFFFF" w:themeFill="background1"/>
              <w:ind w:left="472"/>
              <w:rPr>
                <w:rFonts w:ascii="Arial" w:hAnsi="Arial" w:eastAsia="Arial" w:cs="Arial"/>
                <w:sz w:val="24"/>
                <w:szCs w:val="24"/>
              </w:rPr>
            </w:pPr>
            <w:r w:rsidRPr="00042ED9">
              <w:rPr>
                <w:rFonts w:ascii="Arial" w:hAnsi="Arial" w:eastAsia="Arial" w:cs="Arial"/>
                <w:sz w:val="24"/>
                <w:szCs w:val="24"/>
              </w:rPr>
              <w:t>Ensure the kit is maintained</w:t>
            </w:r>
            <w:r>
              <w:rPr>
                <w:rFonts w:ascii="Arial" w:hAnsi="Arial" w:eastAsia="Arial" w:cs="Arial"/>
                <w:sz w:val="24"/>
                <w:szCs w:val="24"/>
              </w:rPr>
              <w:t xml:space="preserve">, </w:t>
            </w:r>
            <w:r w:rsidRPr="00042ED9">
              <w:rPr>
                <w:rFonts w:ascii="Arial" w:hAnsi="Arial" w:eastAsia="Arial" w:cs="Arial"/>
                <w:sz w:val="24"/>
                <w:szCs w:val="24"/>
              </w:rPr>
              <w:t>preventing avoidable damage and</w:t>
            </w:r>
            <w:r>
              <w:rPr>
                <w:rFonts w:ascii="Arial" w:hAnsi="Arial" w:eastAsia="Arial" w:cs="Arial"/>
                <w:sz w:val="24"/>
                <w:szCs w:val="24"/>
              </w:rPr>
              <w:t xml:space="preserve"> </w:t>
            </w:r>
            <w:r w:rsidRPr="00042ED9">
              <w:rPr>
                <w:rFonts w:ascii="Arial" w:hAnsi="Arial" w:eastAsia="Arial" w:cs="Arial"/>
                <w:sz w:val="24"/>
                <w:szCs w:val="24"/>
              </w:rPr>
              <w:t>PAT test</w:t>
            </w:r>
            <w:r>
              <w:rPr>
                <w:rFonts w:ascii="Arial" w:hAnsi="Arial" w:eastAsia="Arial" w:cs="Arial"/>
                <w:sz w:val="24"/>
                <w:szCs w:val="24"/>
              </w:rPr>
              <w:t xml:space="preserve"> as required</w:t>
            </w:r>
          </w:p>
          <w:p w:rsidRPr="004524E5" w:rsidR="002902DC" w:rsidP="002902DC" w:rsidRDefault="002902DC" w14:paraId="23747F00" w14:textId="129C48E1">
            <w:pPr>
              <w:pStyle w:val="ListParagraph"/>
              <w:numPr>
                <w:ilvl w:val="0"/>
                <w:numId w:val="4"/>
              </w:numPr>
              <w:shd w:val="clear" w:color="auto" w:fill="FFFFFF" w:themeFill="background1"/>
              <w:ind w:left="472"/>
              <w:rPr>
                <w:rFonts w:ascii="Arial" w:hAnsi="Arial" w:eastAsia="Arial" w:cs="Arial"/>
                <w:sz w:val="24"/>
                <w:szCs w:val="24"/>
              </w:rPr>
            </w:pPr>
            <w:r w:rsidRPr="004524E5">
              <w:rPr>
                <w:rFonts w:ascii="Arial" w:hAnsi="Arial" w:eastAsia="Arial" w:cs="Arial"/>
                <w:sz w:val="24"/>
                <w:szCs w:val="24"/>
              </w:rPr>
              <w:t>Complete necessary IPC audits</w:t>
            </w:r>
          </w:p>
          <w:p w:rsidRPr="00F25917" w:rsidR="002902DC" w:rsidP="002902DC" w:rsidRDefault="002902DC" w14:paraId="17A8379A" w14:textId="13E233CD">
            <w:pPr>
              <w:shd w:val="clear" w:color="auto" w:fill="FFFFFF" w:themeFill="background1"/>
              <w:rPr>
                <w:rFonts w:ascii="Arial" w:hAnsi="Arial" w:eastAsia="Arial" w:cs="Arial"/>
                <w:sz w:val="24"/>
                <w:szCs w:val="24"/>
              </w:rPr>
            </w:pPr>
          </w:p>
        </w:tc>
      </w:tr>
      <w:tr w:rsidRPr="00F25917" w:rsidR="002902DC" w:rsidTr="00732D09" w14:paraId="32A16B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DB71F6" w:rsidR="002902DC" w:rsidP="002902DC" w:rsidRDefault="002902DC" w14:paraId="08E7EEA0" w14:textId="7ED3ED0C">
            <w:pPr>
              <w:shd w:val="clear" w:color="auto" w:fill="FFFFFF" w:themeFill="background1"/>
              <w:rPr>
                <w:rFonts w:ascii="Arial" w:hAnsi="Arial" w:cs="Arial"/>
                <w:sz w:val="24"/>
                <w:szCs w:val="24"/>
              </w:rPr>
            </w:pPr>
            <w:r w:rsidRPr="00DB71F6">
              <w:rPr>
                <w:rFonts w:ascii="Arial" w:hAnsi="Arial" w:cs="Arial"/>
                <w:sz w:val="24"/>
                <w:szCs w:val="24"/>
              </w:rPr>
              <w:t>4.</w:t>
            </w:r>
            <w:r>
              <w:rPr>
                <w:rFonts w:ascii="Arial" w:hAnsi="Arial" w:cs="Arial"/>
                <w:sz w:val="24"/>
                <w:szCs w:val="24"/>
              </w:rPr>
              <w:t>3</w:t>
            </w:r>
          </w:p>
        </w:tc>
        <w:tc>
          <w:tcPr>
            <w:tcW w:w="9948" w:type="dxa"/>
            <w:gridSpan w:val="5"/>
            <w:tcBorders>
              <w:top w:val="single" w:color="BFBFBF" w:sz="4" w:space="0"/>
              <w:left w:val="single" w:color="BFBFBF" w:sz="4" w:space="0"/>
              <w:bottom w:val="single" w:color="BFBFBF" w:sz="4" w:space="0"/>
              <w:right w:val="single" w:color="BFBFBF" w:sz="4" w:space="0"/>
            </w:tcBorders>
          </w:tcPr>
          <w:p w:rsidRPr="00DB71F6" w:rsidR="002902DC" w:rsidP="002902DC" w:rsidRDefault="002902DC" w14:paraId="1C59F616" w14:textId="2D93273F">
            <w:pPr>
              <w:shd w:val="clear" w:color="auto" w:fill="FFFFFF" w:themeFill="background1"/>
              <w:rPr>
                <w:rFonts w:ascii="Arial" w:hAnsi="Arial" w:eastAsia="Arial" w:cs="Arial"/>
                <w:sz w:val="24"/>
                <w:szCs w:val="24"/>
              </w:rPr>
            </w:pPr>
            <w:r w:rsidRPr="00DB71F6">
              <w:rPr>
                <w:rFonts w:ascii="Arial" w:hAnsi="Arial" w:eastAsia="Arial" w:cs="Arial"/>
                <w:sz w:val="24"/>
                <w:szCs w:val="24"/>
              </w:rPr>
              <w:t>Health Care Professional</w:t>
            </w:r>
          </w:p>
          <w:p w:rsidRPr="00DB71F6" w:rsidR="002902DC" w:rsidP="002902DC" w:rsidRDefault="002902DC" w14:paraId="015561CD" w14:textId="77777777">
            <w:pPr>
              <w:shd w:val="clear" w:color="auto" w:fill="FFFFFF" w:themeFill="background1"/>
              <w:rPr>
                <w:rFonts w:ascii="Arial" w:hAnsi="Arial" w:eastAsia="Arial" w:cs="Arial"/>
                <w:sz w:val="24"/>
                <w:szCs w:val="24"/>
              </w:rPr>
            </w:pPr>
          </w:p>
          <w:p w:rsidRPr="00DB71F6" w:rsidR="002902DC" w:rsidP="002902DC" w:rsidRDefault="002902DC" w14:paraId="08058AE3" w14:textId="1C1C31C1">
            <w:pPr>
              <w:shd w:val="clear" w:color="auto" w:fill="FFFFFF" w:themeFill="background1"/>
              <w:rPr>
                <w:rFonts w:ascii="Arial" w:hAnsi="Arial" w:eastAsia="Arial" w:cs="Arial"/>
                <w:sz w:val="24"/>
                <w:szCs w:val="24"/>
              </w:rPr>
            </w:pPr>
            <w:r w:rsidRPr="00DB71F6">
              <w:rPr>
                <w:rFonts w:ascii="Arial" w:hAnsi="Arial" w:eastAsia="Arial" w:cs="Arial"/>
                <w:sz w:val="24"/>
                <w:szCs w:val="24"/>
              </w:rPr>
              <w:t>It is the responsibility of Health Care Professional</w:t>
            </w:r>
            <w:r w:rsidR="00596D37">
              <w:rPr>
                <w:rFonts w:ascii="Arial" w:hAnsi="Arial" w:eastAsia="Arial" w:cs="Arial"/>
                <w:sz w:val="24"/>
                <w:szCs w:val="24"/>
              </w:rPr>
              <w:t>s</w:t>
            </w:r>
            <w:r w:rsidRPr="00DB71F6">
              <w:rPr>
                <w:rFonts w:ascii="Arial" w:hAnsi="Arial" w:eastAsia="Arial" w:cs="Arial"/>
                <w:sz w:val="24"/>
                <w:szCs w:val="24"/>
              </w:rPr>
              <w:t xml:space="preserve"> whether as part of the MDT or as the triaging clinician of which a </w:t>
            </w:r>
            <w:r w:rsidR="00503337">
              <w:rPr>
                <w:rFonts w:ascii="Arial" w:hAnsi="Arial" w:eastAsia="Arial" w:cs="Arial"/>
                <w:sz w:val="24"/>
                <w:szCs w:val="24"/>
              </w:rPr>
              <w:t>Telehealth Monitoring</w:t>
            </w:r>
            <w:r w:rsidRPr="00DB71F6">
              <w:rPr>
                <w:rFonts w:ascii="Arial" w:hAnsi="Arial" w:eastAsia="Arial" w:cs="Arial"/>
                <w:sz w:val="24"/>
                <w:szCs w:val="24"/>
              </w:rPr>
              <w:t xml:space="preserve"> pathway is be </w:t>
            </w:r>
            <w:proofErr w:type="spellStart"/>
            <w:r w:rsidRPr="00DB71F6">
              <w:rPr>
                <w:rFonts w:ascii="Arial" w:hAnsi="Arial" w:eastAsia="Arial" w:cs="Arial"/>
                <w:sz w:val="24"/>
                <w:szCs w:val="24"/>
              </w:rPr>
              <w:t>utilised</w:t>
            </w:r>
            <w:proofErr w:type="spellEnd"/>
            <w:r w:rsidRPr="00DB71F6">
              <w:rPr>
                <w:rFonts w:ascii="Arial" w:hAnsi="Arial" w:eastAsia="Arial" w:cs="Arial"/>
                <w:sz w:val="24"/>
                <w:szCs w:val="24"/>
              </w:rPr>
              <w:t xml:space="preserve"> to:</w:t>
            </w:r>
          </w:p>
          <w:p w:rsidRPr="00DB71F6" w:rsidR="002902DC" w:rsidP="002902DC" w:rsidRDefault="002902DC" w14:paraId="0C628543" w14:textId="3A9F0693">
            <w:pPr>
              <w:shd w:val="clear" w:color="auto" w:fill="FFFFFF" w:themeFill="background1"/>
              <w:rPr>
                <w:rFonts w:ascii="Arial" w:hAnsi="Arial" w:eastAsia="Arial" w:cs="Arial"/>
                <w:sz w:val="24"/>
                <w:szCs w:val="24"/>
              </w:rPr>
            </w:pPr>
          </w:p>
          <w:p w:rsidRPr="00DB71F6" w:rsidR="002902DC" w:rsidP="002902DC" w:rsidRDefault="002902DC" w14:paraId="0B54FC01" w14:textId="22D87268">
            <w:pPr>
              <w:pStyle w:val="ListParagraph"/>
              <w:numPr>
                <w:ilvl w:val="0"/>
                <w:numId w:val="4"/>
              </w:numPr>
              <w:shd w:val="clear" w:color="auto" w:fill="FFFFFF" w:themeFill="background1"/>
              <w:ind w:left="472"/>
              <w:rPr>
                <w:rFonts w:ascii="Arial" w:hAnsi="Arial" w:eastAsia="Arial" w:cs="Arial"/>
                <w:sz w:val="24"/>
                <w:szCs w:val="24"/>
              </w:rPr>
            </w:pPr>
            <w:r w:rsidRPr="00DB71F6">
              <w:rPr>
                <w:rFonts w:ascii="Arial" w:hAnsi="Arial" w:eastAsia="Arial" w:cs="Arial"/>
                <w:sz w:val="24"/>
                <w:szCs w:val="24"/>
              </w:rPr>
              <w:t xml:space="preserve">To discuss new </w:t>
            </w:r>
            <w:r>
              <w:rPr>
                <w:rFonts w:ascii="Arial" w:hAnsi="Arial" w:eastAsia="Arial" w:cs="Arial"/>
                <w:sz w:val="24"/>
                <w:szCs w:val="24"/>
              </w:rPr>
              <w:t>residents</w:t>
            </w:r>
            <w:r w:rsidRPr="00DB71F6">
              <w:rPr>
                <w:rFonts w:ascii="Arial" w:hAnsi="Arial" w:eastAsia="Arial" w:cs="Arial"/>
                <w:sz w:val="24"/>
                <w:szCs w:val="24"/>
              </w:rPr>
              <w:t xml:space="preserve"> admitted to the </w:t>
            </w:r>
            <w:r w:rsidR="0016228D">
              <w:rPr>
                <w:rFonts w:ascii="Arial" w:hAnsi="Arial" w:eastAsia="Arial" w:cs="Arial"/>
                <w:sz w:val="24"/>
                <w:szCs w:val="24"/>
              </w:rPr>
              <w:t>Residential</w:t>
            </w:r>
            <w:r w:rsidR="00832DBA">
              <w:rPr>
                <w:rFonts w:ascii="Arial" w:hAnsi="Arial" w:eastAsia="Arial" w:cs="Arial"/>
                <w:sz w:val="24"/>
                <w:szCs w:val="24"/>
              </w:rPr>
              <w:t xml:space="preserve"> </w:t>
            </w:r>
            <w:r w:rsidR="0016228D">
              <w:rPr>
                <w:rFonts w:ascii="Arial" w:hAnsi="Arial" w:eastAsia="Arial" w:cs="Arial"/>
                <w:sz w:val="24"/>
                <w:szCs w:val="24"/>
              </w:rPr>
              <w:t>Home</w:t>
            </w:r>
            <w:r w:rsidR="00832DBA">
              <w:rPr>
                <w:rFonts w:ascii="Arial" w:hAnsi="Arial" w:eastAsia="Arial" w:cs="Arial"/>
                <w:sz w:val="24"/>
                <w:szCs w:val="24"/>
              </w:rPr>
              <w:t xml:space="preserve"> </w:t>
            </w:r>
            <w:r w:rsidRPr="00DB71F6">
              <w:rPr>
                <w:rFonts w:ascii="Arial" w:hAnsi="Arial" w:eastAsia="Arial" w:cs="Arial"/>
                <w:sz w:val="24"/>
                <w:szCs w:val="24"/>
              </w:rPr>
              <w:t>setting via the EHCH MDT</w:t>
            </w:r>
          </w:p>
          <w:p w:rsidRPr="00DB71F6" w:rsidR="002902DC" w:rsidP="002902DC" w:rsidRDefault="002902DC" w14:paraId="56545761" w14:textId="1B81681F">
            <w:pPr>
              <w:pStyle w:val="ListParagraph"/>
              <w:numPr>
                <w:ilvl w:val="0"/>
                <w:numId w:val="4"/>
              </w:numPr>
              <w:shd w:val="clear" w:color="auto" w:fill="FFFFFF" w:themeFill="background1"/>
              <w:ind w:left="472"/>
              <w:rPr>
                <w:rFonts w:ascii="Arial" w:hAnsi="Arial" w:eastAsia="Arial" w:cs="Arial"/>
                <w:sz w:val="24"/>
                <w:szCs w:val="24"/>
              </w:rPr>
            </w:pPr>
            <w:r w:rsidRPr="00DB71F6">
              <w:rPr>
                <w:rFonts w:ascii="Arial" w:hAnsi="Arial" w:eastAsia="Arial" w:cs="Arial"/>
                <w:sz w:val="24"/>
                <w:szCs w:val="24"/>
              </w:rPr>
              <w:t xml:space="preserve">Review the </w:t>
            </w:r>
            <w:r>
              <w:rPr>
                <w:rFonts w:ascii="Arial" w:hAnsi="Arial" w:eastAsia="Arial" w:cs="Arial"/>
                <w:sz w:val="24"/>
                <w:szCs w:val="24"/>
              </w:rPr>
              <w:t>resident’s</w:t>
            </w:r>
            <w:r w:rsidRPr="00DB71F6">
              <w:rPr>
                <w:rFonts w:ascii="Arial" w:hAnsi="Arial" w:eastAsia="Arial" w:cs="Arial"/>
                <w:sz w:val="24"/>
                <w:szCs w:val="24"/>
              </w:rPr>
              <w:t xml:space="preserve"> baseline </w:t>
            </w:r>
            <w:r w:rsidR="00503337">
              <w:rPr>
                <w:rFonts w:ascii="Arial" w:hAnsi="Arial" w:eastAsia="Arial" w:cs="Arial"/>
                <w:sz w:val="24"/>
                <w:szCs w:val="24"/>
              </w:rPr>
              <w:t>Telehealth Monitoring</w:t>
            </w:r>
            <w:r w:rsidRPr="00DB71F6">
              <w:rPr>
                <w:rFonts w:ascii="Arial" w:hAnsi="Arial" w:eastAsia="Arial" w:cs="Arial"/>
                <w:sz w:val="24"/>
                <w:szCs w:val="24"/>
              </w:rPr>
              <w:t xml:space="preserve"> clinical readings</w:t>
            </w:r>
          </w:p>
          <w:p w:rsidRPr="00DB71F6" w:rsidR="002902DC" w:rsidP="002902DC" w:rsidRDefault="002902DC" w14:paraId="7CA90ABA" w14:textId="07573CEB">
            <w:pPr>
              <w:pStyle w:val="ListParagraph"/>
              <w:numPr>
                <w:ilvl w:val="0"/>
                <w:numId w:val="4"/>
              </w:numPr>
              <w:shd w:val="clear" w:color="auto" w:fill="FFFFFF" w:themeFill="background1"/>
              <w:ind w:left="472"/>
              <w:rPr>
                <w:rFonts w:ascii="Arial" w:hAnsi="Arial" w:eastAsia="Arial" w:cs="Arial"/>
                <w:sz w:val="24"/>
                <w:szCs w:val="24"/>
              </w:rPr>
            </w:pPr>
            <w:r w:rsidRPr="00DB71F6">
              <w:rPr>
                <w:rFonts w:ascii="Arial" w:hAnsi="Arial" w:eastAsia="Arial" w:cs="Arial"/>
                <w:sz w:val="24"/>
                <w:szCs w:val="24"/>
              </w:rPr>
              <w:t>Complete medication review accordingly</w:t>
            </w:r>
          </w:p>
          <w:p w:rsidRPr="00DB71F6" w:rsidR="002902DC" w:rsidP="002902DC" w:rsidRDefault="002902DC" w14:paraId="7C0D8511" w14:textId="38C8A697">
            <w:pPr>
              <w:pStyle w:val="ListParagraph"/>
              <w:numPr>
                <w:ilvl w:val="0"/>
                <w:numId w:val="4"/>
              </w:numPr>
              <w:shd w:val="clear" w:color="auto" w:fill="FFFFFF" w:themeFill="background1"/>
              <w:ind w:left="472"/>
              <w:rPr>
                <w:rFonts w:ascii="Arial" w:hAnsi="Arial" w:eastAsia="Arial" w:cs="Arial"/>
                <w:sz w:val="24"/>
                <w:szCs w:val="24"/>
              </w:rPr>
            </w:pPr>
            <w:r w:rsidRPr="00DB71F6">
              <w:rPr>
                <w:rFonts w:ascii="Arial" w:hAnsi="Arial" w:eastAsia="Arial" w:cs="Arial"/>
                <w:sz w:val="24"/>
                <w:szCs w:val="24"/>
              </w:rPr>
              <w:t xml:space="preserve">Make appropriate onward referral to maintain </w:t>
            </w:r>
            <w:r>
              <w:rPr>
                <w:rFonts w:ascii="Arial" w:hAnsi="Arial" w:eastAsia="Arial" w:cs="Arial"/>
                <w:sz w:val="24"/>
                <w:szCs w:val="24"/>
              </w:rPr>
              <w:t>resident’s</w:t>
            </w:r>
            <w:r w:rsidRPr="00DB71F6">
              <w:rPr>
                <w:rFonts w:ascii="Arial" w:hAnsi="Arial" w:eastAsia="Arial" w:cs="Arial"/>
                <w:sz w:val="24"/>
                <w:szCs w:val="24"/>
              </w:rPr>
              <w:t xml:space="preserve"> needs/wishes</w:t>
            </w:r>
          </w:p>
          <w:p w:rsidRPr="00DB71F6" w:rsidR="002902DC" w:rsidP="002902DC" w:rsidRDefault="002902DC" w14:paraId="2DB6D4FD" w14:textId="3E646A46">
            <w:pPr>
              <w:pStyle w:val="ListParagraph"/>
              <w:numPr>
                <w:ilvl w:val="0"/>
                <w:numId w:val="4"/>
              </w:numPr>
              <w:shd w:val="clear" w:color="auto" w:fill="FFFFFF" w:themeFill="background1"/>
              <w:ind w:left="472"/>
              <w:rPr>
                <w:rFonts w:ascii="Arial" w:hAnsi="Arial" w:eastAsia="Arial" w:cs="Arial"/>
                <w:sz w:val="24"/>
                <w:szCs w:val="24"/>
              </w:rPr>
            </w:pPr>
            <w:r w:rsidRPr="00DB71F6">
              <w:rPr>
                <w:rFonts w:ascii="Arial" w:hAnsi="Arial" w:eastAsia="Arial" w:cs="Arial"/>
                <w:sz w:val="24"/>
                <w:szCs w:val="24"/>
              </w:rPr>
              <w:t xml:space="preserve">To negotiate agreed reviews with the </w:t>
            </w:r>
            <w:r>
              <w:rPr>
                <w:rFonts w:ascii="Arial" w:hAnsi="Arial" w:eastAsia="Arial" w:cs="Arial"/>
                <w:sz w:val="24"/>
                <w:szCs w:val="24"/>
              </w:rPr>
              <w:t>Health Care Professional</w:t>
            </w:r>
            <w:r w:rsidRPr="00DB71F6">
              <w:rPr>
                <w:rFonts w:ascii="Arial" w:hAnsi="Arial" w:eastAsia="Arial" w:cs="Arial"/>
                <w:sz w:val="24"/>
                <w:szCs w:val="24"/>
              </w:rPr>
              <w:t xml:space="preserve"> for ongoing client </w:t>
            </w:r>
            <w:r w:rsidR="00503337">
              <w:rPr>
                <w:rFonts w:ascii="Arial" w:hAnsi="Arial" w:eastAsia="Arial" w:cs="Arial"/>
                <w:sz w:val="24"/>
                <w:szCs w:val="24"/>
              </w:rPr>
              <w:t>Telehealth Monitoring</w:t>
            </w:r>
            <w:r w:rsidRPr="00DB71F6">
              <w:rPr>
                <w:rFonts w:ascii="Arial" w:hAnsi="Arial" w:eastAsia="Arial" w:cs="Arial"/>
                <w:sz w:val="24"/>
                <w:szCs w:val="24"/>
              </w:rPr>
              <w:t xml:space="preserve"> </w:t>
            </w:r>
            <w:proofErr w:type="spellStart"/>
            <w:r w:rsidRPr="00DB71F6">
              <w:rPr>
                <w:rFonts w:ascii="Arial" w:hAnsi="Arial" w:eastAsia="Arial" w:cs="Arial"/>
                <w:sz w:val="24"/>
                <w:szCs w:val="24"/>
              </w:rPr>
              <w:t>monitoring</w:t>
            </w:r>
            <w:proofErr w:type="spellEnd"/>
          </w:p>
          <w:p w:rsidRPr="00DB71F6" w:rsidR="002902DC" w:rsidP="002902DC" w:rsidRDefault="002902DC" w14:paraId="0E54A0BD" w14:textId="4D1D45E7">
            <w:pPr>
              <w:pStyle w:val="ListParagraph"/>
              <w:numPr>
                <w:ilvl w:val="0"/>
                <w:numId w:val="4"/>
              </w:numPr>
              <w:shd w:val="clear" w:color="auto" w:fill="FFFFFF" w:themeFill="background1"/>
              <w:ind w:left="472"/>
              <w:rPr>
                <w:rFonts w:ascii="Arial" w:hAnsi="Arial" w:eastAsia="Arial" w:cs="Arial"/>
                <w:sz w:val="24"/>
                <w:szCs w:val="24"/>
              </w:rPr>
            </w:pPr>
            <w:r w:rsidRPr="00DB71F6">
              <w:rPr>
                <w:rFonts w:ascii="Arial" w:hAnsi="Arial" w:eastAsia="Arial" w:cs="Arial"/>
                <w:sz w:val="24"/>
                <w:szCs w:val="24"/>
              </w:rPr>
              <w:t xml:space="preserve">Set bespoke parameters for </w:t>
            </w:r>
            <w:r>
              <w:rPr>
                <w:rFonts w:ascii="Arial" w:hAnsi="Arial" w:eastAsia="Arial" w:cs="Arial"/>
                <w:sz w:val="24"/>
                <w:szCs w:val="24"/>
              </w:rPr>
              <w:t>Resident’s</w:t>
            </w:r>
            <w:r w:rsidRPr="00DB71F6">
              <w:rPr>
                <w:rFonts w:ascii="Arial" w:hAnsi="Arial" w:eastAsia="Arial" w:cs="Arial"/>
                <w:sz w:val="24"/>
                <w:szCs w:val="24"/>
              </w:rPr>
              <w:t xml:space="preserve"> clinical observations i.e., COPD </w:t>
            </w:r>
            <w:r>
              <w:rPr>
                <w:rFonts w:ascii="Arial" w:hAnsi="Arial" w:eastAsia="Arial" w:cs="Arial"/>
                <w:sz w:val="24"/>
                <w:szCs w:val="24"/>
              </w:rPr>
              <w:t>Resident’s</w:t>
            </w:r>
          </w:p>
          <w:p w:rsidRPr="00DB71F6" w:rsidR="002902DC" w:rsidP="002902DC" w:rsidRDefault="002902DC" w14:paraId="531390A3" w14:textId="49A18FFB">
            <w:pPr>
              <w:pStyle w:val="ListParagraph"/>
              <w:numPr>
                <w:ilvl w:val="0"/>
                <w:numId w:val="4"/>
              </w:numPr>
              <w:shd w:val="clear" w:color="auto" w:fill="FFFFFF" w:themeFill="background1"/>
              <w:ind w:left="472"/>
              <w:rPr>
                <w:rFonts w:ascii="Arial" w:hAnsi="Arial" w:eastAsia="Arial" w:cs="Arial"/>
                <w:sz w:val="24"/>
                <w:szCs w:val="24"/>
              </w:rPr>
            </w:pPr>
            <w:r w:rsidRPr="00DB71F6">
              <w:rPr>
                <w:rFonts w:ascii="Arial" w:hAnsi="Arial" w:eastAsia="Arial" w:cs="Arial"/>
                <w:sz w:val="24"/>
                <w:szCs w:val="24"/>
              </w:rPr>
              <w:t xml:space="preserve">Provide clinical guidance on </w:t>
            </w:r>
            <w:r>
              <w:rPr>
                <w:rFonts w:ascii="Arial" w:hAnsi="Arial" w:eastAsia="Arial" w:cs="Arial"/>
                <w:sz w:val="24"/>
                <w:szCs w:val="24"/>
              </w:rPr>
              <w:t>Resident’s</w:t>
            </w:r>
            <w:r w:rsidRPr="00DB71F6">
              <w:rPr>
                <w:rFonts w:ascii="Arial" w:hAnsi="Arial" w:eastAsia="Arial" w:cs="Arial"/>
                <w:sz w:val="24"/>
                <w:szCs w:val="24"/>
              </w:rPr>
              <w:t xml:space="preserve"> who can be excluded i.e., End of Life</w:t>
            </w:r>
          </w:p>
          <w:p w:rsidRPr="00DB71F6" w:rsidR="002902DC" w:rsidP="002902DC" w:rsidRDefault="002902DC" w14:paraId="5A15B278" w14:textId="1D27EE2A">
            <w:pPr>
              <w:pStyle w:val="ListParagraph"/>
              <w:numPr>
                <w:ilvl w:val="0"/>
                <w:numId w:val="4"/>
              </w:numPr>
              <w:shd w:val="clear" w:color="auto" w:fill="FFFFFF" w:themeFill="background1"/>
              <w:ind w:left="472"/>
              <w:rPr>
                <w:rFonts w:ascii="Arial" w:hAnsi="Arial" w:eastAsia="Arial" w:cs="Arial"/>
                <w:sz w:val="24"/>
                <w:szCs w:val="24"/>
              </w:rPr>
            </w:pPr>
            <w:r w:rsidRPr="00DB71F6">
              <w:rPr>
                <w:rFonts w:ascii="Arial" w:hAnsi="Arial" w:eastAsia="Arial" w:cs="Arial"/>
                <w:sz w:val="24"/>
                <w:szCs w:val="24"/>
              </w:rPr>
              <w:t xml:space="preserve">Review the </w:t>
            </w:r>
            <w:r w:rsidR="00503337">
              <w:rPr>
                <w:rFonts w:ascii="Arial" w:hAnsi="Arial" w:eastAsia="Arial" w:cs="Arial"/>
                <w:sz w:val="24"/>
                <w:szCs w:val="24"/>
              </w:rPr>
              <w:t>Telehealth Monitoring</w:t>
            </w:r>
            <w:r w:rsidRPr="00DB71F6">
              <w:rPr>
                <w:rFonts w:ascii="Arial" w:hAnsi="Arial" w:eastAsia="Arial" w:cs="Arial"/>
                <w:sz w:val="24"/>
                <w:szCs w:val="24"/>
              </w:rPr>
              <w:t xml:space="preserve"> data remotely for confirmation of reading and calculate NEWS2 score to assist in clinical judgement and escalation.</w:t>
            </w:r>
          </w:p>
          <w:p w:rsidR="002902DC" w:rsidP="00FD5BD7" w:rsidRDefault="00FD5EDF" w14:paraId="39C6EEF5" w14:textId="21FAC663">
            <w:pPr>
              <w:pStyle w:val="ListParagraph"/>
              <w:numPr>
                <w:ilvl w:val="0"/>
                <w:numId w:val="4"/>
              </w:numPr>
              <w:shd w:val="clear" w:color="auto" w:fill="FFFFFF" w:themeFill="background1"/>
              <w:ind w:left="472"/>
              <w:rPr>
                <w:rFonts w:ascii="Arial" w:hAnsi="Arial" w:eastAsia="Arial" w:cs="Arial"/>
                <w:sz w:val="24"/>
                <w:szCs w:val="24"/>
              </w:rPr>
            </w:pPr>
            <w:r>
              <w:rPr>
                <w:rFonts w:ascii="Arial" w:hAnsi="Arial" w:eastAsia="Arial" w:cs="Arial"/>
                <w:sz w:val="24"/>
                <w:szCs w:val="24"/>
              </w:rPr>
              <w:t xml:space="preserve">The receiving </w:t>
            </w:r>
            <w:r w:rsidR="00111D8D">
              <w:rPr>
                <w:rFonts w:ascii="Arial" w:hAnsi="Arial" w:eastAsia="Arial" w:cs="Arial"/>
                <w:sz w:val="24"/>
                <w:szCs w:val="24"/>
              </w:rPr>
              <w:t>Health</w:t>
            </w:r>
            <w:r w:rsidR="00A0479C">
              <w:rPr>
                <w:rFonts w:ascii="Arial" w:hAnsi="Arial" w:eastAsia="Arial" w:cs="Arial"/>
                <w:sz w:val="24"/>
                <w:szCs w:val="24"/>
              </w:rPr>
              <w:t xml:space="preserve"> C</w:t>
            </w:r>
            <w:r w:rsidR="00111D8D">
              <w:rPr>
                <w:rFonts w:ascii="Arial" w:hAnsi="Arial" w:eastAsia="Arial" w:cs="Arial"/>
                <w:sz w:val="24"/>
                <w:szCs w:val="24"/>
              </w:rPr>
              <w:t xml:space="preserve">are </w:t>
            </w:r>
            <w:r w:rsidR="00A0479C">
              <w:rPr>
                <w:rFonts w:ascii="Arial" w:hAnsi="Arial" w:eastAsia="Arial" w:cs="Arial"/>
                <w:sz w:val="24"/>
                <w:szCs w:val="24"/>
              </w:rPr>
              <w:t>P</w:t>
            </w:r>
            <w:r w:rsidR="00111D8D">
              <w:rPr>
                <w:rFonts w:ascii="Arial" w:hAnsi="Arial" w:eastAsia="Arial" w:cs="Arial"/>
                <w:sz w:val="24"/>
                <w:szCs w:val="24"/>
              </w:rPr>
              <w:t>rofessional</w:t>
            </w:r>
            <w:r>
              <w:rPr>
                <w:rFonts w:ascii="Arial" w:hAnsi="Arial" w:eastAsia="Arial" w:cs="Arial"/>
                <w:sz w:val="24"/>
                <w:szCs w:val="24"/>
              </w:rPr>
              <w:t xml:space="preserve"> </w:t>
            </w:r>
            <w:r w:rsidR="000846F4">
              <w:rPr>
                <w:rFonts w:ascii="Arial" w:hAnsi="Arial" w:eastAsia="Arial" w:cs="Arial"/>
                <w:sz w:val="24"/>
                <w:szCs w:val="24"/>
              </w:rPr>
              <w:t xml:space="preserve">knows where to </w:t>
            </w:r>
            <w:r w:rsidR="00FD5BD7">
              <w:rPr>
                <w:rFonts w:ascii="Arial" w:hAnsi="Arial" w:eastAsia="Arial" w:cs="Arial"/>
                <w:sz w:val="24"/>
                <w:szCs w:val="24"/>
              </w:rPr>
              <w:t>acquire</w:t>
            </w:r>
            <w:r w:rsidR="000846F4">
              <w:rPr>
                <w:rFonts w:ascii="Arial" w:hAnsi="Arial" w:eastAsia="Arial" w:cs="Arial"/>
                <w:sz w:val="24"/>
                <w:szCs w:val="24"/>
              </w:rPr>
              <w:t xml:space="preserve"> </w:t>
            </w:r>
            <w:r w:rsidR="00FD5BD7">
              <w:rPr>
                <w:rFonts w:ascii="Arial" w:hAnsi="Arial" w:eastAsia="Arial" w:cs="Arial"/>
                <w:sz w:val="24"/>
                <w:szCs w:val="24"/>
              </w:rPr>
              <w:t>the information from</w:t>
            </w:r>
          </w:p>
          <w:p w:rsidRPr="00DB71F6" w:rsidR="00FD5BD7" w:rsidP="00FD5BD7" w:rsidRDefault="00FD5BD7" w14:paraId="44BA1AC2" w14:textId="66508338">
            <w:pPr>
              <w:pStyle w:val="ListParagraph"/>
              <w:shd w:val="clear" w:color="auto" w:fill="FFFFFF" w:themeFill="background1"/>
              <w:ind w:left="472"/>
              <w:rPr>
                <w:rFonts w:ascii="Arial" w:hAnsi="Arial" w:eastAsia="Arial" w:cs="Arial"/>
                <w:sz w:val="24"/>
                <w:szCs w:val="24"/>
              </w:rPr>
            </w:pPr>
          </w:p>
        </w:tc>
      </w:tr>
      <w:tr w:rsidRPr="00F25917" w:rsidR="002902DC" w:rsidTr="00732D09" w14:paraId="1160EC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241551BD" w14:textId="300308CE">
            <w:pPr>
              <w:shd w:val="clear" w:color="auto" w:fill="FFFFFF" w:themeFill="background1"/>
              <w:rPr>
                <w:rFonts w:ascii="Arial" w:hAnsi="Arial" w:cs="Arial"/>
                <w:sz w:val="24"/>
                <w:szCs w:val="24"/>
              </w:rPr>
            </w:pPr>
            <w:bookmarkStart w:name="_4.3" w:id="8"/>
            <w:bookmarkEnd w:id="8"/>
            <w:r>
              <w:rPr>
                <w:rFonts w:ascii="Arial" w:hAnsi="Arial" w:cs="Arial"/>
                <w:sz w:val="24"/>
                <w:szCs w:val="24"/>
              </w:rPr>
              <w:t>4.4</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50943EBC" w14:textId="77777777">
            <w:pPr>
              <w:shd w:val="clear" w:color="auto" w:fill="FFFFFF" w:themeFill="background1"/>
              <w:rPr>
                <w:rFonts w:ascii="Arial" w:hAnsi="Arial" w:eastAsia="Arial" w:cs="Arial"/>
                <w:sz w:val="24"/>
                <w:szCs w:val="24"/>
              </w:rPr>
            </w:pPr>
            <w:proofErr w:type="spellStart"/>
            <w:r>
              <w:rPr>
                <w:rFonts w:ascii="Arial" w:hAnsi="Arial" w:eastAsia="Arial" w:cs="Arial"/>
                <w:sz w:val="24"/>
                <w:szCs w:val="24"/>
              </w:rPr>
              <w:t>LinCA</w:t>
            </w:r>
            <w:proofErr w:type="spellEnd"/>
            <w:r>
              <w:rPr>
                <w:rFonts w:ascii="Arial" w:hAnsi="Arial" w:eastAsia="Arial" w:cs="Arial"/>
                <w:sz w:val="24"/>
                <w:szCs w:val="24"/>
              </w:rPr>
              <w:t xml:space="preserve"> </w:t>
            </w:r>
          </w:p>
          <w:p w:rsidR="002902DC" w:rsidP="002902DC" w:rsidRDefault="002902DC" w14:paraId="08C5A3DB" w14:textId="77777777">
            <w:pPr>
              <w:shd w:val="clear" w:color="auto" w:fill="FFFFFF" w:themeFill="background1"/>
              <w:rPr>
                <w:rFonts w:ascii="Arial" w:hAnsi="Arial" w:eastAsia="Arial" w:cs="Arial"/>
                <w:sz w:val="24"/>
                <w:szCs w:val="24"/>
              </w:rPr>
            </w:pPr>
          </w:p>
          <w:p w:rsidR="002902DC" w:rsidP="002902DC" w:rsidRDefault="002902DC" w14:paraId="4CD6477B" w14:textId="687F2A10">
            <w:pPr>
              <w:shd w:val="clear" w:color="auto" w:fill="FFFFFF" w:themeFill="background1"/>
              <w:rPr>
                <w:rFonts w:ascii="Arial" w:hAnsi="Arial" w:eastAsia="Arial" w:cs="Arial"/>
                <w:sz w:val="24"/>
                <w:szCs w:val="24"/>
              </w:rPr>
            </w:pPr>
            <w:r>
              <w:rPr>
                <w:rFonts w:ascii="Arial" w:hAnsi="Arial" w:eastAsia="Arial" w:cs="Arial"/>
                <w:sz w:val="24"/>
                <w:szCs w:val="24"/>
              </w:rPr>
              <w:t xml:space="preserve">It is the responsibility of </w:t>
            </w:r>
            <w:proofErr w:type="spellStart"/>
            <w:r>
              <w:rPr>
                <w:rFonts w:ascii="Arial" w:hAnsi="Arial" w:eastAsia="Arial" w:cs="Arial"/>
                <w:sz w:val="24"/>
                <w:szCs w:val="24"/>
              </w:rPr>
              <w:t>LinCA</w:t>
            </w:r>
            <w:proofErr w:type="spellEnd"/>
            <w:r>
              <w:rPr>
                <w:rFonts w:ascii="Arial" w:hAnsi="Arial" w:eastAsia="Arial" w:cs="Arial"/>
                <w:sz w:val="24"/>
                <w:szCs w:val="24"/>
              </w:rPr>
              <w:t xml:space="preserve"> is to:</w:t>
            </w:r>
          </w:p>
          <w:p w:rsidR="002902DC" w:rsidP="002902DC" w:rsidRDefault="002902DC" w14:paraId="36DD6F10" w14:textId="37739833">
            <w:pPr>
              <w:pStyle w:val="ListParagraph"/>
              <w:numPr>
                <w:ilvl w:val="0"/>
                <w:numId w:val="4"/>
              </w:numPr>
              <w:shd w:val="clear" w:color="auto" w:fill="FFFFFF" w:themeFill="background1"/>
              <w:ind w:left="472"/>
              <w:rPr>
                <w:rFonts w:ascii="Arial" w:hAnsi="Arial" w:eastAsia="Arial" w:cs="Arial"/>
                <w:sz w:val="24"/>
                <w:szCs w:val="24"/>
              </w:rPr>
            </w:pPr>
            <w:r w:rsidRPr="003063EB">
              <w:rPr>
                <w:rFonts w:ascii="Arial" w:hAnsi="Arial" w:eastAsia="Arial" w:cs="Arial"/>
                <w:sz w:val="24"/>
                <w:szCs w:val="24"/>
              </w:rPr>
              <w:t xml:space="preserve">Single point contact for </w:t>
            </w:r>
            <w:r w:rsidR="00503337">
              <w:rPr>
                <w:rFonts w:ascii="Arial" w:hAnsi="Arial" w:eastAsia="Arial" w:cs="Arial"/>
                <w:sz w:val="24"/>
                <w:szCs w:val="24"/>
              </w:rPr>
              <w:t>Telehealth Monitoring</w:t>
            </w:r>
            <w:r w:rsidRPr="003063EB">
              <w:rPr>
                <w:rFonts w:ascii="Arial" w:hAnsi="Arial" w:eastAsia="Arial" w:cs="Arial"/>
                <w:sz w:val="24"/>
                <w:szCs w:val="24"/>
              </w:rPr>
              <w:t xml:space="preserve"> enquiries (</w:t>
            </w:r>
            <w:r w:rsidRPr="003063EB">
              <w:rPr>
                <w:rFonts w:ascii="Arial" w:hAnsi="Arial" w:eastAsia="Arial" w:cs="Arial"/>
                <w:color w:val="FF0000"/>
                <w:sz w:val="24"/>
                <w:szCs w:val="24"/>
              </w:rPr>
              <w:t>Not clinical</w:t>
            </w:r>
            <w:r w:rsidRPr="003063EB">
              <w:rPr>
                <w:rFonts w:ascii="Arial" w:hAnsi="Arial" w:eastAsia="Arial" w:cs="Arial"/>
                <w:sz w:val="24"/>
                <w:szCs w:val="24"/>
              </w:rPr>
              <w:t>)</w:t>
            </w:r>
          </w:p>
          <w:p w:rsidR="002902DC" w:rsidP="002902DC" w:rsidRDefault="002902DC" w14:paraId="26425802" w14:textId="10136346">
            <w:pPr>
              <w:pStyle w:val="ListParagraph"/>
              <w:numPr>
                <w:ilvl w:val="0"/>
                <w:numId w:val="4"/>
              </w:numPr>
              <w:shd w:val="clear" w:color="auto" w:fill="FFFFFF" w:themeFill="background1"/>
              <w:ind w:left="472"/>
              <w:rPr>
                <w:rFonts w:ascii="Arial" w:hAnsi="Arial" w:eastAsia="Arial" w:cs="Arial"/>
                <w:sz w:val="24"/>
                <w:szCs w:val="24"/>
              </w:rPr>
            </w:pPr>
            <w:proofErr w:type="spellStart"/>
            <w:r>
              <w:rPr>
                <w:rFonts w:ascii="Arial" w:hAnsi="Arial" w:eastAsia="Arial" w:cs="Arial"/>
                <w:sz w:val="24"/>
                <w:szCs w:val="24"/>
              </w:rPr>
              <w:t>Organise</w:t>
            </w:r>
            <w:proofErr w:type="spellEnd"/>
            <w:r>
              <w:rPr>
                <w:rFonts w:ascii="Arial" w:hAnsi="Arial" w:eastAsia="Arial" w:cs="Arial"/>
                <w:sz w:val="24"/>
                <w:szCs w:val="24"/>
              </w:rPr>
              <w:t xml:space="preserve"> training and support providers where required</w:t>
            </w:r>
          </w:p>
          <w:p w:rsidR="002902DC" w:rsidP="002902DC" w:rsidRDefault="002902DC" w14:paraId="6BDB6925" w14:textId="412794C4">
            <w:pPr>
              <w:pStyle w:val="ListParagraph"/>
              <w:numPr>
                <w:ilvl w:val="0"/>
                <w:numId w:val="4"/>
              </w:numPr>
              <w:shd w:val="clear" w:color="auto" w:fill="FFFFFF" w:themeFill="background1"/>
              <w:ind w:left="472"/>
              <w:rPr>
                <w:rFonts w:ascii="Arial" w:hAnsi="Arial" w:eastAsia="Arial" w:cs="Arial"/>
                <w:sz w:val="24"/>
                <w:szCs w:val="24"/>
              </w:rPr>
            </w:pPr>
            <w:r>
              <w:rPr>
                <w:rFonts w:ascii="Arial" w:hAnsi="Arial" w:eastAsia="Arial" w:cs="Arial"/>
                <w:sz w:val="24"/>
                <w:szCs w:val="24"/>
              </w:rPr>
              <w:t xml:space="preserve">Assist with the delivery </w:t>
            </w:r>
            <w:r w:rsidR="00021E65">
              <w:rPr>
                <w:rFonts w:ascii="Arial" w:hAnsi="Arial" w:eastAsia="Arial" w:cs="Arial"/>
                <w:sz w:val="24"/>
                <w:szCs w:val="24"/>
              </w:rPr>
              <w:t xml:space="preserve">and setup </w:t>
            </w:r>
            <w:r>
              <w:rPr>
                <w:rFonts w:ascii="Arial" w:hAnsi="Arial" w:eastAsia="Arial" w:cs="Arial"/>
                <w:sz w:val="24"/>
                <w:szCs w:val="24"/>
              </w:rPr>
              <w:t xml:space="preserve">of </w:t>
            </w:r>
            <w:r w:rsidR="00503337">
              <w:rPr>
                <w:rFonts w:ascii="Arial" w:hAnsi="Arial" w:eastAsia="Arial" w:cs="Arial"/>
                <w:sz w:val="24"/>
                <w:szCs w:val="24"/>
              </w:rPr>
              <w:t>Telehealth Monitoring</w:t>
            </w:r>
          </w:p>
          <w:p w:rsidRPr="00B90CF1" w:rsidR="002902DC" w:rsidP="002902DC" w:rsidRDefault="002902DC" w14:paraId="60ED79A7" w14:textId="64675958">
            <w:pPr>
              <w:shd w:val="clear" w:color="auto" w:fill="FFFFFF" w:themeFill="background1"/>
              <w:rPr>
                <w:rFonts w:ascii="Arial" w:hAnsi="Arial" w:eastAsia="Arial" w:cs="Arial"/>
                <w:sz w:val="24"/>
                <w:szCs w:val="24"/>
              </w:rPr>
            </w:pPr>
          </w:p>
        </w:tc>
      </w:tr>
      <w:tr w:rsidRPr="00F25917" w:rsidR="002902DC" w:rsidTr="00732D09" w14:paraId="67D0C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1A19C9CC" w14:textId="41520B0C">
            <w:pPr>
              <w:shd w:val="clear" w:color="auto" w:fill="FFFFFF" w:themeFill="background1"/>
              <w:rPr>
                <w:rFonts w:ascii="Arial" w:hAnsi="Arial" w:cs="Arial"/>
                <w:sz w:val="24"/>
                <w:szCs w:val="24"/>
              </w:rPr>
            </w:pPr>
            <w:bookmarkStart w:name="_5." w:id="9"/>
            <w:bookmarkEnd w:id="9"/>
            <w:r w:rsidRPr="00F25917">
              <w:rPr>
                <w:rFonts w:ascii="Arial" w:hAnsi="Arial" w:cs="Arial"/>
                <w:sz w:val="24"/>
                <w:szCs w:val="24"/>
              </w:rPr>
              <w:t>5.</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3FA140E7" w14:textId="77777777">
            <w:pPr>
              <w:shd w:val="clear" w:color="auto" w:fill="FFFFFF" w:themeFill="background1"/>
              <w:rPr>
                <w:rFonts w:ascii="Arial" w:hAnsi="Arial" w:cs="Arial"/>
                <w:sz w:val="24"/>
                <w:szCs w:val="24"/>
              </w:rPr>
            </w:pPr>
            <w:r w:rsidRPr="00F25917">
              <w:rPr>
                <w:rFonts w:ascii="Arial" w:hAnsi="Arial" w:cs="Arial"/>
                <w:sz w:val="24"/>
                <w:szCs w:val="24"/>
              </w:rPr>
              <w:t>Governance</w:t>
            </w:r>
          </w:p>
          <w:p w:rsidRPr="00F25917" w:rsidR="002902DC" w:rsidP="002902DC" w:rsidRDefault="002902DC" w14:paraId="6A5F5F1D" w14:textId="388D0C9A">
            <w:pPr>
              <w:shd w:val="clear" w:color="auto" w:fill="FFFFFF" w:themeFill="background1"/>
              <w:rPr>
                <w:rFonts w:ascii="Arial" w:hAnsi="Arial" w:eastAsia="Arial" w:cs="Arial"/>
                <w:sz w:val="24"/>
                <w:szCs w:val="24"/>
              </w:rPr>
            </w:pPr>
          </w:p>
        </w:tc>
      </w:tr>
      <w:tr w:rsidRPr="00F25917" w:rsidR="002902DC" w:rsidTr="00732D09" w14:paraId="75D501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624CFE30" w14:textId="1BB2B3B4">
            <w:pPr>
              <w:shd w:val="clear" w:color="auto" w:fill="FFFFFF" w:themeFill="background1"/>
              <w:rPr>
                <w:rFonts w:ascii="Arial" w:hAnsi="Arial" w:cs="Arial"/>
                <w:sz w:val="24"/>
                <w:szCs w:val="24"/>
              </w:rPr>
            </w:pPr>
            <w:r w:rsidRPr="00F25917">
              <w:rPr>
                <w:rFonts w:ascii="Arial" w:hAnsi="Arial" w:cs="Arial"/>
                <w:sz w:val="24"/>
                <w:szCs w:val="24"/>
              </w:rPr>
              <w:lastRenderedPageBreak/>
              <w:t>5.1</w:t>
            </w:r>
            <w:r w:rsidRPr="00F25917">
              <w:rPr>
                <w:rFonts w:ascii="Arial" w:hAnsi="Arial" w:cs="Arial"/>
                <w:sz w:val="24"/>
                <w:szCs w:val="24"/>
              </w:rPr>
              <w:tab/>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3EC70479" w14:textId="77777777">
            <w:pPr>
              <w:shd w:val="clear" w:color="auto" w:fill="FFFFFF" w:themeFill="background1"/>
              <w:rPr>
                <w:rFonts w:ascii="Arial" w:hAnsi="Arial" w:eastAsia="Arial" w:cs="Arial"/>
                <w:sz w:val="24"/>
                <w:szCs w:val="24"/>
              </w:rPr>
            </w:pPr>
            <w:r w:rsidRPr="00F25917">
              <w:rPr>
                <w:rFonts w:ascii="Arial" w:hAnsi="Arial" w:eastAsia="Arial" w:cs="Arial"/>
                <w:sz w:val="24"/>
                <w:szCs w:val="24"/>
              </w:rPr>
              <w:t xml:space="preserve">The equipment and operational aspect of the tablet have been quality and risk </w:t>
            </w:r>
          </w:p>
          <w:p w:rsidRPr="00F25917" w:rsidR="002902DC" w:rsidP="002902DC" w:rsidRDefault="002902DC" w14:paraId="408ED1AE" w14:textId="74295D64">
            <w:pPr>
              <w:shd w:val="clear" w:color="auto" w:fill="FFFFFF" w:themeFill="background1"/>
              <w:rPr>
                <w:rFonts w:ascii="Arial" w:hAnsi="Arial" w:cs="Arial"/>
                <w:sz w:val="24"/>
                <w:szCs w:val="24"/>
              </w:rPr>
            </w:pPr>
            <w:r w:rsidRPr="00F25917">
              <w:rPr>
                <w:rFonts w:ascii="Arial" w:hAnsi="Arial" w:eastAsia="Arial" w:cs="Arial"/>
                <w:sz w:val="24"/>
                <w:szCs w:val="24"/>
              </w:rPr>
              <w:t xml:space="preserve">assessed by </w:t>
            </w:r>
            <w:r w:rsidR="00503337">
              <w:rPr>
                <w:rFonts w:ascii="Arial" w:hAnsi="Arial" w:eastAsia="Arial" w:cs="Arial"/>
                <w:sz w:val="24"/>
                <w:szCs w:val="24"/>
              </w:rPr>
              <w:t>TELEHEALTH MONITORING</w:t>
            </w:r>
            <w:r w:rsidRPr="00F25917">
              <w:rPr>
                <w:rFonts w:ascii="Arial" w:hAnsi="Arial" w:eastAsia="Arial" w:cs="Arial"/>
                <w:sz w:val="24"/>
                <w:szCs w:val="24"/>
              </w:rPr>
              <w:t xml:space="preserve"> - </w:t>
            </w:r>
            <w:r w:rsidRPr="00F25917">
              <w:rPr>
                <w:rFonts w:ascii="Arial" w:hAnsi="Arial" w:cs="Arial"/>
                <w:sz w:val="24"/>
                <w:szCs w:val="24"/>
              </w:rPr>
              <w:t xml:space="preserve">The equipment is calibrated, and CE marked demonstrating adherence to quality standards. It comes with a 12-month statutory guarantee. </w:t>
            </w:r>
          </w:p>
          <w:p w:rsidRPr="00F25917" w:rsidR="00B9148F" w:rsidP="002902DC" w:rsidRDefault="00B9148F" w14:paraId="3EC0644F" w14:textId="6D0BFC0C">
            <w:pPr>
              <w:shd w:val="clear" w:color="auto" w:fill="FFFFFF" w:themeFill="background1"/>
              <w:rPr>
                <w:rFonts w:ascii="Arial" w:hAnsi="Arial" w:cs="Arial"/>
                <w:sz w:val="24"/>
                <w:szCs w:val="24"/>
              </w:rPr>
            </w:pPr>
          </w:p>
        </w:tc>
      </w:tr>
      <w:tr w:rsidRPr="00F25917" w:rsidR="002902DC" w:rsidTr="00732D09" w14:paraId="31D03E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775F2AB3" w14:textId="10CCFB5F">
            <w:pPr>
              <w:shd w:val="clear" w:color="auto" w:fill="FFFFFF" w:themeFill="background1"/>
              <w:rPr>
                <w:rFonts w:ascii="Arial" w:hAnsi="Arial" w:cs="Arial"/>
                <w:sz w:val="24"/>
                <w:szCs w:val="24"/>
              </w:rPr>
            </w:pPr>
            <w:r w:rsidRPr="00F25917">
              <w:rPr>
                <w:rFonts w:ascii="Arial" w:hAnsi="Arial" w:cs="Arial"/>
                <w:sz w:val="24"/>
                <w:szCs w:val="24"/>
              </w:rPr>
              <w:t>5.2</w:t>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5D870C37" w14:textId="0A1881D6">
            <w:pPr>
              <w:shd w:val="clear" w:color="auto" w:fill="FFFFFF" w:themeFill="background1"/>
              <w:rPr>
                <w:rFonts w:ascii="Arial" w:hAnsi="Arial" w:eastAsia="Arial" w:cs="Arial"/>
                <w:sz w:val="24"/>
                <w:szCs w:val="24"/>
              </w:rPr>
            </w:pPr>
            <w:r w:rsidRPr="00F25917">
              <w:rPr>
                <w:rFonts w:ascii="Arial" w:hAnsi="Arial" w:eastAsia="Arial" w:cs="Arial"/>
                <w:sz w:val="24"/>
                <w:szCs w:val="24"/>
              </w:rPr>
              <w:t xml:space="preserve">Care of the </w:t>
            </w:r>
            <w:r w:rsidR="00503337">
              <w:rPr>
                <w:rFonts w:ascii="Arial" w:hAnsi="Arial" w:eastAsia="Arial" w:cs="Arial"/>
                <w:sz w:val="24"/>
                <w:szCs w:val="24"/>
              </w:rPr>
              <w:t>Telehealth Monitoring</w:t>
            </w:r>
            <w:r w:rsidRPr="00F25917">
              <w:rPr>
                <w:rFonts w:ascii="Arial" w:hAnsi="Arial" w:eastAsia="Arial" w:cs="Arial"/>
                <w:sz w:val="24"/>
                <w:szCs w:val="24"/>
              </w:rPr>
              <w:t xml:space="preserve"> Telehealth Kit </w:t>
            </w:r>
          </w:p>
          <w:p w:rsidRPr="00F25917" w:rsidR="002902DC" w:rsidP="002902DC" w:rsidRDefault="002902DC" w14:paraId="124D4C3E" w14:textId="77777777">
            <w:pPr>
              <w:shd w:val="clear" w:color="auto" w:fill="FFFFFF" w:themeFill="background1"/>
              <w:rPr>
                <w:rFonts w:ascii="Arial" w:hAnsi="Arial" w:eastAsia="Arial" w:cs="Arial"/>
                <w:sz w:val="24"/>
                <w:szCs w:val="24"/>
              </w:rPr>
            </w:pPr>
          </w:p>
          <w:p w:rsidRPr="00F25917" w:rsidR="002902DC" w:rsidP="00942CD4" w:rsidRDefault="002902DC" w14:paraId="18F60952" w14:textId="7415286B">
            <w:pPr>
              <w:shd w:val="clear" w:color="auto" w:fill="FFFFFF" w:themeFill="background1"/>
              <w:rPr>
                <w:rFonts w:ascii="Arial" w:hAnsi="Arial" w:eastAsia="Arial" w:cs="Arial"/>
                <w:sz w:val="24"/>
                <w:szCs w:val="24"/>
              </w:rPr>
            </w:pPr>
            <w:r>
              <w:rPr>
                <w:rFonts w:ascii="Arial" w:hAnsi="Arial" w:eastAsia="Arial" w:cs="Arial"/>
                <w:sz w:val="24"/>
                <w:szCs w:val="24"/>
              </w:rPr>
              <w:t xml:space="preserve">For details on </w:t>
            </w:r>
            <w:r w:rsidR="00160F12">
              <w:rPr>
                <w:rFonts w:ascii="Arial" w:hAnsi="Arial" w:eastAsia="Arial" w:cs="Arial"/>
                <w:sz w:val="24"/>
                <w:szCs w:val="24"/>
              </w:rPr>
              <w:t xml:space="preserve">how </w:t>
            </w:r>
            <w:r>
              <w:rPr>
                <w:rFonts w:ascii="Arial" w:hAnsi="Arial" w:eastAsia="Arial" w:cs="Arial"/>
                <w:sz w:val="24"/>
                <w:szCs w:val="24"/>
              </w:rPr>
              <w:t xml:space="preserve">to clean the kit see appendix </w:t>
            </w:r>
            <w:r>
              <w:rPr>
                <w:rFonts w:ascii="Arial" w:hAnsi="Arial" w:eastAsia="Arial" w:cs="Arial"/>
                <w:color w:val="FF0000"/>
                <w:sz w:val="24"/>
                <w:szCs w:val="24"/>
              </w:rPr>
              <w:t>A</w:t>
            </w:r>
            <w:r w:rsidR="006F23E9">
              <w:rPr>
                <w:rFonts w:ascii="Arial" w:hAnsi="Arial" w:eastAsia="Arial" w:cs="Arial"/>
                <w:color w:val="FF0000"/>
                <w:sz w:val="24"/>
                <w:szCs w:val="24"/>
              </w:rPr>
              <w:t>3</w:t>
            </w:r>
          </w:p>
        </w:tc>
      </w:tr>
      <w:tr w:rsidRPr="00F25917" w:rsidR="002902DC" w:rsidTr="00732D09" w14:paraId="50ACE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7633A2B9" w14:textId="00D3411F">
            <w:pPr>
              <w:shd w:val="clear" w:color="auto" w:fill="FFFFFF" w:themeFill="background1"/>
              <w:rPr>
                <w:rFonts w:ascii="Arial" w:hAnsi="Arial" w:cs="Arial"/>
                <w:sz w:val="24"/>
                <w:szCs w:val="24"/>
              </w:rPr>
            </w:pPr>
            <w:r w:rsidRPr="00F25917">
              <w:rPr>
                <w:rFonts w:ascii="Arial" w:hAnsi="Arial" w:cs="Arial"/>
                <w:sz w:val="24"/>
                <w:szCs w:val="24"/>
              </w:rPr>
              <w:t>5.</w:t>
            </w:r>
            <w:r w:rsidR="002E3FAC">
              <w:rPr>
                <w:rFonts w:ascii="Arial" w:hAnsi="Arial" w:cs="Arial"/>
                <w:sz w:val="24"/>
                <w:szCs w:val="24"/>
              </w:rPr>
              <w:t>3</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4597A58F" w14:textId="77777777">
            <w:pPr>
              <w:shd w:val="clear" w:color="auto" w:fill="FFFFFF" w:themeFill="background1"/>
              <w:rPr>
                <w:rFonts w:ascii="Arial" w:hAnsi="Arial" w:eastAsia="Arial" w:cs="Arial"/>
                <w:sz w:val="24"/>
                <w:szCs w:val="24"/>
              </w:rPr>
            </w:pPr>
            <w:r w:rsidRPr="00F25917">
              <w:rPr>
                <w:rFonts w:ascii="Arial" w:hAnsi="Arial" w:eastAsia="Arial" w:cs="Arial"/>
                <w:sz w:val="24"/>
                <w:szCs w:val="24"/>
              </w:rPr>
              <w:t>It is essential that the data collected is stored in a safe manner, in accordance with the Data Protection Act 1998.</w:t>
            </w:r>
          </w:p>
          <w:p w:rsidRPr="00F25917" w:rsidR="002902DC" w:rsidP="002902DC" w:rsidRDefault="002902DC" w14:paraId="35F69B34" w14:textId="2843A181">
            <w:pPr>
              <w:shd w:val="clear" w:color="auto" w:fill="FFFFFF" w:themeFill="background1"/>
              <w:rPr>
                <w:rFonts w:ascii="Arial" w:hAnsi="Arial" w:eastAsia="Arial" w:cs="Arial"/>
                <w:sz w:val="24"/>
                <w:szCs w:val="24"/>
              </w:rPr>
            </w:pPr>
          </w:p>
        </w:tc>
      </w:tr>
      <w:tr w:rsidRPr="00F25917" w:rsidR="002902DC" w:rsidTr="00732D09" w14:paraId="37F79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2009A95A" w14:textId="10E23E7A">
            <w:pPr>
              <w:shd w:val="clear" w:color="auto" w:fill="FFFFFF" w:themeFill="background1"/>
              <w:rPr>
                <w:rFonts w:ascii="Arial" w:hAnsi="Arial" w:cs="Arial"/>
                <w:sz w:val="24"/>
                <w:szCs w:val="24"/>
              </w:rPr>
            </w:pPr>
            <w:r w:rsidRPr="00F25917">
              <w:rPr>
                <w:rFonts w:ascii="Arial" w:hAnsi="Arial" w:cs="Arial"/>
                <w:sz w:val="24"/>
                <w:szCs w:val="24"/>
              </w:rPr>
              <w:t>5.</w:t>
            </w:r>
            <w:r w:rsidR="002E3FAC">
              <w:rPr>
                <w:rFonts w:ascii="Arial" w:hAnsi="Arial" w:cs="Arial"/>
                <w:sz w:val="24"/>
                <w:szCs w:val="24"/>
              </w:rPr>
              <w:t>3.1</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50734A7A" w14:textId="62CEF2FD">
            <w:pPr>
              <w:shd w:val="clear" w:color="auto" w:fill="FFFFFF" w:themeFill="background1"/>
              <w:rPr>
                <w:rFonts w:ascii="Arial" w:hAnsi="Arial" w:eastAsia="Arial" w:cs="Arial"/>
                <w:sz w:val="24"/>
                <w:szCs w:val="24"/>
              </w:rPr>
            </w:pPr>
            <w:r w:rsidRPr="00F25917">
              <w:rPr>
                <w:rFonts w:ascii="Arial" w:hAnsi="Arial" w:eastAsia="Arial" w:cs="Arial"/>
                <w:sz w:val="24"/>
                <w:szCs w:val="24"/>
              </w:rPr>
              <w:t xml:space="preserve">The </w:t>
            </w:r>
            <w:r w:rsidR="00503337">
              <w:rPr>
                <w:rFonts w:ascii="Arial" w:hAnsi="Arial" w:eastAsia="Arial" w:cs="Arial"/>
                <w:sz w:val="24"/>
                <w:szCs w:val="24"/>
              </w:rPr>
              <w:t>Telehealth Monitoring</w:t>
            </w:r>
            <w:r w:rsidR="00570B7B">
              <w:rPr>
                <w:rFonts w:ascii="Arial" w:hAnsi="Arial" w:eastAsia="Arial" w:cs="Arial"/>
                <w:sz w:val="24"/>
                <w:szCs w:val="24"/>
              </w:rPr>
              <w:t xml:space="preserve"> </w:t>
            </w:r>
            <w:r w:rsidRPr="00F25917">
              <w:rPr>
                <w:rFonts w:ascii="Arial" w:hAnsi="Arial" w:eastAsia="Arial" w:cs="Arial"/>
                <w:sz w:val="24"/>
                <w:szCs w:val="24"/>
              </w:rPr>
              <w:t>cloud-based system in built</w:t>
            </w:r>
            <w:r>
              <w:rPr>
                <w:rFonts w:ascii="Arial" w:hAnsi="Arial" w:eastAsia="Arial" w:cs="Arial"/>
                <w:sz w:val="24"/>
                <w:szCs w:val="24"/>
              </w:rPr>
              <w:t>,</w:t>
            </w:r>
            <w:r w:rsidRPr="00F25917">
              <w:rPr>
                <w:rFonts w:ascii="Arial" w:hAnsi="Arial" w:eastAsia="Arial" w:cs="Arial"/>
                <w:sz w:val="24"/>
                <w:szCs w:val="24"/>
              </w:rPr>
              <w:t xml:space="preserve"> in accordance with this Act and provides a secure portal for all resident information.</w:t>
            </w:r>
          </w:p>
          <w:p w:rsidRPr="00F25917" w:rsidR="002902DC" w:rsidP="002902DC" w:rsidRDefault="002902DC" w14:paraId="2DB29B2B" w14:textId="7BD90A76">
            <w:pPr>
              <w:shd w:val="clear" w:color="auto" w:fill="FFFFFF" w:themeFill="background1"/>
              <w:rPr>
                <w:rFonts w:ascii="Arial" w:hAnsi="Arial" w:eastAsia="Arial" w:cs="Arial"/>
                <w:sz w:val="24"/>
                <w:szCs w:val="24"/>
              </w:rPr>
            </w:pPr>
          </w:p>
        </w:tc>
      </w:tr>
      <w:tr w:rsidRPr="00F25917" w:rsidR="002902DC" w:rsidTr="00732D09" w14:paraId="46688D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618E841C" w14:textId="068E16FA">
            <w:pPr>
              <w:shd w:val="clear" w:color="auto" w:fill="FFFFFF" w:themeFill="background1"/>
              <w:rPr>
                <w:rFonts w:ascii="Arial" w:hAnsi="Arial" w:cs="Arial"/>
                <w:sz w:val="24"/>
                <w:szCs w:val="24"/>
              </w:rPr>
            </w:pPr>
            <w:r w:rsidRPr="00F25917">
              <w:rPr>
                <w:rFonts w:ascii="Arial" w:hAnsi="Arial" w:cs="Arial"/>
                <w:sz w:val="24"/>
                <w:szCs w:val="24"/>
              </w:rPr>
              <w:t>5.</w:t>
            </w:r>
            <w:r w:rsidR="002E3FAC">
              <w:rPr>
                <w:rFonts w:ascii="Arial" w:hAnsi="Arial" w:cs="Arial"/>
                <w:sz w:val="24"/>
                <w:szCs w:val="24"/>
              </w:rPr>
              <w:t>3.2</w:t>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1DBF488F" w14:textId="3B810A8D">
            <w:pPr>
              <w:shd w:val="clear" w:color="auto" w:fill="FFFFFF" w:themeFill="background1"/>
              <w:rPr>
                <w:rFonts w:ascii="Arial" w:hAnsi="Arial" w:eastAsia="Arial" w:cs="Arial"/>
                <w:sz w:val="24"/>
                <w:szCs w:val="24"/>
              </w:rPr>
            </w:pPr>
            <w:r w:rsidRPr="00F25917">
              <w:rPr>
                <w:rFonts w:ascii="Arial" w:hAnsi="Arial" w:eastAsia="Arial" w:cs="Arial"/>
                <w:sz w:val="24"/>
                <w:szCs w:val="24"/>
              </w:rPr>
              <w:t xml:space="preserve">Information should only be shared with those </w:t>
            </w:r>
            <w:proofErr w:type="spellStart"/>
            <w:r w:rsidRPr="00F25917">
              <w:rPr>
                <w:rFonts w:ascii="Arial" w:hAnsi="Arial" w:eastAsia="Arial" w:cs="Arial"/>
                <w:sz w:val="24"/>
                <w:szCs w:val="24"/>
              </w:rPr>
              <w:t>authorised</w:t>
            </w:r>
            <w:proofErr w:type="spellEnd"/>
            <w:r w:rsidRPr="00F25917">
              <w:rPr>
                <w:rFonts w:ascii="Arial" w:hAnsi="Arial" w:eastAsia="Arial" w:cs="Arial"/>
                <w:sz w:val="24"/>
                <w:szCs w:val="24"/>
              </w:rPr>
              <w:t xml:space="preserve"> to receive that information including the </w:t>
            </w:r>
            <w:r w:rsidR="005D185D">
              <w:rPr>
                <w:rFonts w:ascii="Arial" w:hAnsi="Arial" w:cs="Arial"/>
                <w:spacing w:val="-2"/>
                <w:sz w:val="24"/>
                <w:szCs w:val="24"/>
              </w:rPr>
              <w:t>Health Care Professional</w:t>
            </w:r>
            <w:r w:rsidRPr="00F25917">
              <w:rPr>
                <w:rFonts w:ascii="Arial" w:hAnsi="Arial" w:eastAsia="Arial" w:cs="Arial"/>
                <w:sz w:val="24"/>
                <w:szCs w:val="24"/>
              </w:rPr>
              <w:t xml:space="preserve"> listed in section 2 of this document.</w:t>
            </w:r>
          </w:p>
          <w:p w:rsidRPr="00F25917" w:rsidR="002902DC" w:rsidP="002902DC" w:rsidRDefault="002902DC" w14:paraId="336F0D93" w14:textId="36CAD0F6">
            <w:pPr>
              <w:shd w:val="clear" w:color="auto" w:fill="FFFFFF" w:themeFill="background1"/>
              <w:rPr>
                <w:rFonts w:ascii="Arial" w:hAnsi="Arial" w:eastAsia="Arial" w:cs="Arial"/>
                <w:sz w:val="24"/>
                <w:szCs w:val="24"/>
              </w:rPr>
            </w:pPr>
          </w:p>
        </w:tc>
      </w:tr>
      <w:tr w:rsidRPr="00F25917" w:rsidR="002902DC" w:rsidTr="00732D09" w14:paraId="1BB75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1CCACDDF" w14:textId="621BD725">
            <w:pPr>
              <w:shd w:val="clear" w:color="auto" w:fill="FFFFFF" w:themeFill="background1"/>
              <w:rPr>
                <w:rFonts w:ascii="Arial" w:hAnsi="Arial" w:cs="Arial"/>
                <w:sz w:val="24"/>
                <w:szCs w:val="24"/>
              </w:rPr>
            </w:pPr>
            <w:r w:rsidRPr="00F25917">
              <w:rPr>
                <w:rFonts w:ascii="Arial" w:hAnsi="Arial" w:cs="Arial"/>
                <w:sz w:val="24"/>
                <w:szCs w:val="24"/>
              </w:rPr>
              <w:t>5.</w:t>
            </w:r>
            <w:r w:rsidR="002E3FAC">
              <w:rPr>
                <w:rFonts w:ascii="Arial" w:hAnsi="Arial" w:cs="Arial"/>
                <w:sz w:val="24"/>
                <w:szCs w:val="24"/>
              </w:rPr>
              <w:t>4</w:t>
            </w:r>
          </w:p>
        </w:tc>
        <w:tc>
          <w:tcPr>
            <w:tcW w:w="9948" w:type="dxa"/>
            <w:gridSpan w:val="5"/>
            <w:tcBorders>
              <w:top w:val="single" w:color="BFBFBF" w:sz="4" w:space="0"/>
              <w:left w:val="single" w:color="BFBFBF" w:sz="4" w:space="0"/>
              <w:bottom w:val="single" w:color="BFBFBF" w:sz="4" w:space="0"/>
              <w:right w:val="single" w:color="BFBFBF" w:sz="4" w:space="0"/>
            </w:tcBorders>
          </w:tcPr>
          <w:p w:rsidR="008823B7" w:rsidP="002902DC" w:rsidRDefault="002902DC" w14:paraId="4C03A7C1" w14:textId="3C0AAD43">
            <w:pPr>
              <w:shd w:val="clear" w:color="auto" w:fill="FFFFFF" w:themeFill="background1"/>
              <w:rPr>
                <w:rFonts w:ascii="Arial" w:hAnsi="Arial" w:eastAsia="Arial" w:cs="Arial"/>
                <w:sz w:val="24"/>
                <w:szCs w:val="24"/>
              </w:rPr>
            </w:pPr>
            <w:r w:rsidRPr="002902DC">
              <w:rPr>
                <w:rFonts w:ascii="Arial" w:hAnsi="Arial" w:eastAsia="Arial" w:cs="Arial"/>
                <w:sz w:val="24"/>
                <w:szCs w:val="24"/>
              </w:rPr>
              <w:t xml:space="preserve">Monitoring compliance – Monitoring the Telehealth tablet will be carried out within services when joint monitoring between the ICB and </w:t>
            </w:r>
            <w:r w:rsidR="00503337">
              <w:rPr>
                <w:rFonts w:ascii="Arial" w:hAnsi="Arial" w:eastAsia="Arial" w:cs="Arial"/>
                <w:sz w:val="24"/>
                <w:szCs w:val="24"/>
              </w:rPr>
              <w:t>TELEHEALTH MONITORING</w:t>
            </w:r>
            <w:r w:rsidRPr="002902DC">
              <w:rPr>
                <w:rFonts w:ascii="Arial" w:hAnsi="Arial" w:eastAsia="Arial" w:cs="Arial"/>
                <w:sz w:val="24"/>
                <w:szCs w:val="24"/>
              </w:rPr>
              <w:t xml:space="preserve"> is undertaken. This will ensure that the tablet is being used correctly to record information for residents and acted upon in a timely manner. </w:t>
            </w:r>
          </w:p>
          <w:p w:rsidR="008823B7" w:rsidP="002902DC" w:rsidRDefault="008823B7" w14:paraId="2A2CEB18" w14:textId="77777777">
            <w:pPr>
              <w:shd w:val="clear" w:color="auto" w:fill="FFFFFF" w:themeFill="background1"/>
              <w:rPr>
                <w:rFonts w:ascii="Arial" w:hAnsi="Arial" w:eastAsia="Arial" w:cs="Arial"/>
                <w:sz w:val="24"/>
                <w:szCs w:val="24"/>
              </w:rPr>
            </w:pPr>
          </w:p>
          <w:p w:rsidRPr="002902DC" w:rsidR="002902DC" w:rsidP="002902DC" w:rsidRDefault="002902DC" w14:paraId="288D707E" w14:textId="2B39306E">
            <w:pPr>
              <w:shd w:val="clear" w:color="auto" w:fill="FFFFFF" w:themeFill="background1"/>
              <w:rPr>
                <w:rFonts w:ascii="Arial" w:hAnsi="Arial" w:eastAsia="Arial" w:cs="Arial"/>
                <w:sz w:val="24"/>
                <w:szCs w:val="24"/>
              </w:rPr>
            </w:pPr>
            <w:r w:rsidRPr="002902DC">
              <w:rPr>
                <w:rFonts w:ascii="Arial" w:hAnsi="Arial" w:eastAsia="Arial" w:cs="Arial"/>
                <w:sz w:val="24"/>
                <w:szCs w:val="24"/>
              </w:rPr>
              <w:t xml:space="preserve">Review and engagement to work collaboratively to ensure best outcomes achieved for resident – please reference your PCN EHCH policy </w:t>
            </w:r>
          </w:p>
          <w:p w:rsidRPr="00062642" w:rsidR="002902DC" w:rsidP="002902DC" w:rsidRDefault="002902DC" w14:paraId="2B489CE2" w14:textId="5463820C">
            <w:pPr>
              <w:shd w:val="clear" w:color="auto" w:fill="FFFFFF" w:themeFill="background1"/>
              <w:rPr>
                <w:rFonts w:ascii="Arial" w:hAnsi="Arial" w:eastAsia="Arial" w:cs="Arial"/>
                <w:sz w:val="24"/>
                <w:szCs w:val="24"/>
                <w:highlight w:val="cyan"/>
              </w:rPr>
            </w:pPr>
          </w:p>
        </w:tc>
      </w:tr>
      <w:tr w:rsidRPr="00F25917" w:rsidR="002902DC" w:rsidTr="00732D09" w14:paraId="6CC69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7C0BA758" w14:textId="13B2CB3F">
            <w:pPr>
              <w:shd w:val="clear" w:color="auto" w:fill="FFFFFF" w:themeFill="background1"/>
              <w:rPr>
                <w:rFonts w:ascii="Arial" w:hAnsi="Arial" w:cs="Arial"/>
                <w:sz w:val="24"/>
                <w:szCs w:val="24"/>
              </w:rPr>
            </w:pPr>
            <w:bookmarkStart w:name="_6." w:id="10"/>
            <w:bookmarkEnd w:id="10"/>
            <w:r w:rsidRPr="00F25917">
              <w:rPr>
                <w:rFonts w:ascii="Arial" w:hAnsi="Arial" w:cs="Arial"/>
                <w:sz w:val="24"/>
                <w:szCs w:val="24"/>
              </w:rPr>
              <w:t>6.</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406C562B" w14:textId="77777777">
            <w:pPr>
              <w:shd w:val="clear" w:color="auto" w:fill="FFFFFF" w:themeFill="background1"/>
              <w:rPr>
                <w:rFonts w:ascii="Arial" w:hAnsi="Arial" w:cs="Arial"/>
                <w:sz w:val="24"/>
                <w:szCs w:val="24"/>
              </w:rPr>
            </w:pPr>
            <w:r w:rsidRPr="00F25917">
              <w:rPr>
                <w:rFonts w:ascii="Arial" w:hAnsi="Arial" w:cs="Arial"/>
                <w:sz w:val="24"/>
                <w:szCs w:val="24"/>
              </w:rPr>
              <w:t>Training</w:t>
            </w:r>
          </w:p>
          <w:p w:rsidRPr="00F25917" w:rsidR="002902DC" w:rsidP="002902DC" w:rsidRDefault="002902DC" w14:paraId="661FCB49" w14:textId="65B734AA">
            <w:pPr>
              <w:shd w:val="clear" w:color="auto" w:fill="FFFFFF" w:themeFill="background1"/>
              <w:rPr>
                <w:rFonts w:ascii="Arial" w:hAnsi="Arial" w:eastAsia="Arial" w:cs="Arial"/>
                <w:sz w:val="24"/>
                <w:szCs w:val="24"/>
              </w:rPr>
            </w:pPr>
          </w:p>
        </w:tc>
      </w:tr>
      <w:tr w:rsidRPr="00F25917" w:rsidR="002902DC" w:rsidTr="00732D09" w14:paraId="188CC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5F5871BF" w14:textId="393D8C8D">
            <w:pPr>
              <w:shd w:val="clear" w:color="auto" w:fill="FFFFFF" w:themeFill="background1"/>
              <w:rPr>
                <w:rFonts w:ascii="Arial" w:hAnsi="Arial" w:cs="Arial"/>
                <w:sz w:val="24"/>
                <w:szCs w:val="24"/>
              </w:rPr>
            </w:pPr>
            <w:r w:rsidRPr="00F25917">
              <w:rPr>
                <w:rFonts w:ascii="Arial" w:hAnsi="Arial" w:cs="Arial"/>
                <w:sz w:val="24"/>
                <w:szCs w:val="24"/>
              </w:rPr>
              <w:t>6.1</w:t>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7001304D" w14:textId="21EF2910">
            <w:pPr>
              <w:shd w:val="clear" w:color="auto" w:fill="FFFFFF" w:themeFill="background1"/>
              <w:rPr>
                <w:rFonts w:ascii="Arial" w:hAnsi="Arial" w:eastAsia="Arial" w:cs="Arial"/>
                <w:sz w:val="24"/>
                <w:szCs w:val="24"/>
              </w:rPr>
            </w:pPr>
            <w:r w:rsidRPr="00F25917">
              <w:rPr>
                <w:rFonts w:ascii="Arial" w:hAnsi="Arial" w:eastAsia="Arial" w:cs="Arial"/>
                <w:sz w:val="24"/>
                <w:szCs w:val="24"/>
              </w:rPr>
              <w:t>A training package has been developed and incorporates use of:</w:t>
            </w:r>
          </w:p>
          <w:p w:rsidRPr="00F25917" w:rsidR="002902DC" w:rsidP="002902DC" w:rsidRDefault="002902DC" w14:paraId="7D94E92D" w14:textId="77777777">
            <w:pPr>
              <w:shd w:val="clear" w:color="auto" w:fill="FFFFFF" w:themeFill="background1"/>
              <w:rPr>
                <w:rFonts w:ascii="Arial" w:hAnsi="Arial" w:eastAsia="Arial" w:cs="Arial"/>
                <w:sz w:val="24"/>
                <w:szCs w:val="24"/>
              </w:rPr>
            </w:pPr>
          </w:p>
          <w:p w:rsidRPr="00F25917" w:rsidR="002902DC" w:rsidP="002902DC" w:rsidRDefault="002902DC" w14:paraId="1033B7E1" w14:textId="7355F207">
            <w:pPr>
              <w:shd w:val="clear" w:color="auto" w:fill="FFFFFF" w:themeFill="background1"/>
              <w:rPr>
                <w:rFonts w:ascii="Arial" w:hAnsi="Arial" w:eastAsia="Arial" w:cs="Arial"/>
                <w:sz w:val="24"/>
                <w:szCs w:val="24"/>
              </w:rPr>
            </w:pPr>
            <w:r w:rsidRPr="00F25917">
              <w:rPr>
                <w:rFonts w:ascii="Arial" w:hAnsi="Arial" w:eastAsia="Arial" w:cs="Arial"/>
                <w:sz w:val="24"/>
                <w:szCs w:val="24"/>
              </w:rPr>
              <w:t xml:space="preserve">The digital tablet </w:t>
            </w:r>
            <w:r w:rsidR="00503337">
              <w:rPr>
                <w:rFonts w:ascii="Arial" w:hAnsi="Arial" w:eastAsia="Arial" w:cs="Arial"/>
                <w:sz w:val="24"/>
                <w:szCs w:val="24"/>
              </w:rPr>
              <w:t>Telehealth Monitoring</w:t>
            </w:r>
            <w:r w:rsidRPr="00F25917">
              <w:rPr>
                <w:rFonts w:ascii="Arial" w:hAnsi="Arial" w:eastAsia="Arial" w:cs="Arial"/>
                <w:sz w:val="24"/>
                <w:szCs w:val="24"/>
              </w:rPr>
              <w:t>.</w:t>
            </w:r>
          </w:p>
          <w:p w:rsidRPr="00F25917" w:rsidR="002902DC" w:rsidP="002902DC" w:rsidRDefault="002902DC" w14:paraId="40276D8A" w14:textId="77777777">
            <w:pPr>
              <w:shd w:val="clear" w:color="auto" w:fill="FFFFFF" w:themeFill="background1"/>
              <w:rPr>
                <w:rFonts w:ascii="Arial" w:hAnsi="Arial" w:eastAsia="Arial" w:cs="Arial"/>
                <w:sz w:val="24"/>
                <w:szCs w:val="24"/>
              </w:rPr>
            </w:pPr>
            <w:r w:rsidRPr="00F25917">
              <w:rPr>
                <w:rFonts w:ascii="Arial" w:hAnsi="Arial" w:eastAsia="Arial" w:cs="Arial"/>
                <w:sz w:val="24"/>
                <w:szCs w:val="24"/>
              </w:rPr>
              <w:t>SBARD.</w:t>
            </w:r>
          </w:p>
          <w:p w:rsidRPr="00F25917" w:rsidR="002902DC" w:rsidP="002902DC" w:rsidRDefault="002902DC" w14:paraId="3F277702" w14:textId="347DA07D">
            <w:pPr>
              <w:shd w:val="clear" w:color="auto" w:fill="FFFFFF" w:themeFill="background1"/>
              <w:rPr>
                <w:rFonts w:ascii="Arial" w:hAnsi="Arial" w:eastAsia="Arial" w:cs="Arial"/>
                <w:sz w:val="24"/>
                <w:szCs w:val="24"/>
              </w:rPr>
            </w:pPr>
            <w:r w:rsidRPr="00F25917">
              <w:rPr>
                <w:rFonts w:ascii="Arial" w:hAnsi="Arial" w:eastAsia="Arial" w:cs="Arial"/>
                <w:sz w:val="24"/>
                <w:szCs w:val="24"/>
              </w:rPr>
              <w:t>NEWS2 training.</w:t>
            </w:r>
          </w:p>
          <w:p w:rsidRPr="00F25917" w:rsidR="002902DC" w:rsidP="002902DC" w:rsidRDefault="002902DC" w14:paraId="5BD10CC6" w14:textId="77777777">
            <w:pPr>
              <w:shd w:val="clear" w:color="auto" w:fill="FFFFFF" w:themeFill="background1"/>
              <w:rPr>
                <w:rFonts w:ascii="Arial" w:hAnsi="Arial" w:eastAsia="Arial" w:cs="Arial"/>
                <w:sz w:val="24"/>
                <w:szCs w:val="24"/>
              </w:rPr>
            </w:pPr>
            <w:r w:rsidRPr="00F25917">
              <w:rPr>
                <w:rFonts w:ascii="Arial" w:hAnsi="Arial" w:eastAsia="Arial" w:cs="Arial"/>
                <w:sz w:val="24"/>
                <w:szCs w:val="24"/>
              </w:rPr>
              <w:t>physiological measurement training.</w:t>
            </w:r>
          </w:p>
          <w:p w:rsidRPr="00F25917" w:rsidR="002902DC" w:rsidP="002902DC" w:rsidRDefault="002902DC" w14:paraId="72CB3237" w14:textId="0AE0AD57">
            <w:pPr>
              <w:shd w:val="clear" w:color="auto" w:fill="FFFFFF" w:themeFill="background1"/>
              <w:rPr>
                <w:rFonts w:ascii="Arial" w:hAnsi="Arial" w:eastAsia="Arial" w:cs="Arial"/>
                <w:sz w:val="24"/>
                <w:szCs w:val="24"/>
              </w:rPr>
            </w:pPr>
            <w:r w:rsidRPr="00F25917">
              <w:rPr>
                <w:rFonts w:ascii="Arial" w:hAnsi="Arial" w:eastAsia="Arial" w:cs="Arial"/>
                <w:sz w:val="24"/>
                <w:szCs w:val="24"/>
              </w:rPr>
              <w:t>MUST training.</w:t>
            </w:r>
          </w:p>
          <w:p w:rsidR="002902DC" w:rsidP="002902DC" w:rsidRDefault="002902DC" w14:paraId="1918F28B" w14:textId="40C25232">
            <w:pPr>
              <w:shd w:val="clear" w:color="auto" w:fill="FFFFFF" w:themeFill="background1"/>
              <w:rPr>
                <w:rFonts w:ascii="Arial" w:hAnsi="Arial" w:cs="Arial"/>
                <w:sz w:val="24"/>
                <w:szCs w:val="24"/>
              </w:rPr>
            </w:pPr>
            <w:r w:rsidRPr="00F25917">
              <w:rPr>
                <w:rFonts w:ascii="Arial" w:hAnsi="Arial" w:eastAsia="Arial" w:cs="Arial"/>
                <w:sz w:val="24"/>
                <w:szCs w:val="24"/>
              </w:rPr>
              <w:t>use of the Abbey Pain Score.</w:t>
            </w:r>
          </w:p>
          <w:p w:rsidRPr="00F25917" w:rsidR="002902DC" w:rsidP="002902DC" w:rsidRDefault="002902DC" w14:paraId="5F108A0C" w14:textId="0F0DA253">
            <w:pPr>
              <w:shd w:val="clear" w:color="auto" w:fill="FFFFFF" w:themeFill="background1"/>
              <w:rPr>
                <w:rFonts w:ascii="Arial" w:hAnsi="Arial" w:cs="Arial"/>
                <w:sz w:val="24"/>
                <w:szCs w:val="24"/>
              </w:rPr>
            </w:pPr>
          </w:p>
        </w:tc>
      </w:tr>
      <w:tr w:rsidRPr="00F25917" w:rsidR="002902DC" w:rsidTr="00732D09" w14:paraId="4909F5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091E21F2" w14:textId="0CBA299E">
            <w:pPr>
              <w:shd w:val="clear" w:color="auto" w:fill="FFFFFF" w:themeFill="background1"/>
              <w:rPr>
                <w:rFonts w:ascii="Arial" w:hAnsi="Arial" w:cs="Arial"/>
                <w:sz w:val="24"/>
                <w:szCs w:val="24"/>
              </w:rPr>
            </w:pPr>
            <w:r w:rsidRPr="00F25917">
              <w:rPr>
                <w:rFonts w:ascii="Arial" w:hAnsi="Arial" w:cs="Arial"/>
                <w:sz w:val="24"/>
                <w:szCs w:val="24"/>
              </w:rPr>
              <w:t>6.2</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4961CCE4" w14:textId="77777777">
            <w:pPr>
              <w:shd w:val="clear" w:color="auto" w:fill="FFFFFF" w:themeFill="background1"/>
              <w:rPr>
                <w:rFonts w:ascii="Arial" w:hAnsi="Arial" w:eastAsia="Arial" w:cs="Arial"/>
                <w:sz w:val="24"/>
                <w:szCs w:val="24"/>
              </w:rPr>
            </w:pPr>
            <w:r w:rsidRPr="00F25917">
              <w:rPr>
                <w:rFonts w:ascii="Arial" w:hAnsi="Arial" w:eastAsia="Arial" w:cs="Arial"/>
                <w:sz w:val="24"/>
                <w:szCs w:val="24"/>
              </w:rPr>
              <w:t xml:space="preserve">Training is delivered virtually upon booking onto sessions available with </w:t>
            </w:r>
            <w:proofErr w:type="spellStart"/>
            <w:r w:rsidRPr="00F25917">
              <w:rPr>
                <w:rFonts w:ascii="Arial" w:hAnsi="Arial" w:eastAsia="Arial" w:cs="Arial"/>
                <w:sz w:val="24"/>
                <w:szCs w:val="24"/>
              </w:rPr>
              <w:t>LinCA</w:t>
            </w:r>
            <w:proofErr w:type="spellEnd"/>
            <w:r w:rsidRPr="00F25917">
              <w:rPr>
                <w:rFonts w:ascii="Arial" w:hAnsi="Arial" w:eastAsia="Arial" w:cs="Arial"/>
                <w:sz w:val="24"/>
                <w:szCs w:val="24"/>
              </w:rPr>
              <w:t xml:space="preserve"> or upon request </w:t>
            </w:r>
          </w:p>
          <w:p w:rsidRPr="00F25917" w:rsidR="002902DC" w:rsidP="002902DC" w:rsidRDefault="002902DC" w14:paraId="640904CC" w14:textId="7E4C1F82">
            <w:pPr>
              <w:shd w:val="clear" w:color="auto" w:fill="FFFFFF" w:themeFill="background1"/>
              <w:rPr>
                <w:rFonts w:ascii="Arial" w:hAnsi="Arial" w:cs="Arial"/>
                <w:sz w:val="24"/>
                <w:szCs w:val="24"/>
              </w:rPr>
            </w:pPr>
          </w:p>
        </w:tc>
      </w:tr>
      <w:tr w:rsidRPr="00F25917" w:rsidR="002902DC" w:rsidTr="00732D09" w14:paraId="2E244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59DD7A64" w14:textId="5117417D">
            <w:pPr>
              <w:shd w:val="clear" w:color="auto" w:fill="FFFFFF" w:themeFill="background1"/>
              <w:rPr>
                <w:rFonts w:ascii="Arial" w:hAnsi="Arial" w:cs="Arial"/>
                <w:sz w:val="24"/>
                <w:szCs w:val="24"/>
              </w:rPr>
            </w:pPr>
            <w:r w:rsidRPr="00F25917">
              <w:rPr>
                <w:rFonts w:ascii="Arial" w:hAnsi="Arial" w:cs="Arial"/>
                <w:sz w:val="24"/>
                <w:szCs w:val="24"/>
              </w:rPr>
              <w:t>6.3</w:t>
            </w:r>
            <w:r w:rsidRPr="00F25917">
              <w:rPr>
                <w:rFonts w:ascii="Arial" w:hAnsi="Arial" w:cs="Arial"/>
                <w:sz w:val="24"/>
                <w:szCs w:val="24"/>
              </w:rPr>
              <w:tab/>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08C653E0" w14:textId="6F23F8BA">
            <w:pPr>
              <w:shd w:val="clear" w:color="auto" w:fill="FFFFFF" w:themeFill="background1"/>
              <w:rPr>
                <w:rFonts w:ascii="Arial" w:hAnsi="Arial" w:eastAsia="Arial" w:cs="Arial"/>
                <w:sz w:val="24"/>
                <w:szCs w:val="24"/>
              </w:rPr>
            </w:pPr>
            <w:r>
              <w:rPr>
                <w:rFonts w:ascii="Arial" w:hAnsi="Arial" w:eastAsia="Arial" w:cs="Arial"/>
                <w:sz w:val="24"/>
                <w:szCs w:val="24"/>
              </w:rPr>
              <w:t>The employer must ensure that s</w:t>
            </w:r>
            <w:r w:rsidRPr="00F25917">
              <w:rPr>
                <w:rFonts w:ascii="Arial" w:hAnsi="Arial" w:eastAsia="Arial" w:cs="Arial"/>
                <w:sz w:val="24"/>
                <w:szCs w:val="24"/>
              </w:rPr>
              <w:t xml:space="preserve">taff who are using </w:t>
            </w:r>
            <w:r w:rsidR="00503337">
              <w:rPr>
                <w:rFonts w:ascii="Arial" w:hAnsi="Arial" w:eastAsia="Arial" w:cs="Arial"/>
                <w:sz w:val="24"/>
                <w:szCs w:val="24"/>
              </w:rPr>
              <w:t>Telehealth Monitoring</w:t>
            </w:r>
            <w:r w:rsidRPr="00F25917">
              <w:rPr>
                <w:rFonts w:ascii="Arial" w:hAnsi="Arial" w:eastAsia="Arial" w:cs="Arial"/>
                <w:sz w:val="24"/>
                <w:szCs w:val="24"/>
              </w:rPr>
              <w:t xml:space="preserve"> and undertaking the necessary clinical observations to complete SBARD, NEWS2, MUST and the Abbey pain score must attend the training program and be trained by </w:t>
            </w:r>
            <w:r w:rsidR="00503337">
              <w:rPr>
                <w:rFonts w:ascii="Arial" w:hAnsi="Arial" w:eastAsia="Arial" w:cs="Arial"/>
                <w:sz w:val="24"/>
                <w:szCs w:val="24"/>
              </w:rPr>
              <w:t>TELEHEALTH MONITORING</w:t>
            </w:r>
            <w:r w:rsidRPr="00F25917">
              <w:rPr>
                <w:rFonts w:ascii="Arial" w:hAnsi="Arial" w:eastAsia="Arial" w:cs="Arial"/>
                <w:sz w:val="24"/>
                <w:szCs w:val="24"/>
              </w:rPr>
              <w:t xml:space="preserve"> or </w:t>
            </w:r>
            <w:proofErr w:type="spellStart"/>
            <w:r w:rsidRPr="00F25917">
              <w:rPr>
                <w:rFonts w:ascii="Arial" w:hAnsi="Arial" w:eastAsia="Arial" w:cs="Arial"/>
                <w:sz w:val="24"/>
                <w:szCs w:val="24"/>
              </w:rPr>
              <w:t>LinCA</w:t>
            </w:r>
            <w:proofErr w:type="spellEnd"/>
            <w:r w:rsidRPr="00F25917">
              <w:rPr>
                <w:rFonts w:ascii="Arial" w:hAnsi="Arial" w:eastAsia="Arial" w:cs="Arial"/>
                <w:sz w:val="24"/>
                <w:szCs w:val="24"/>
              </w:rPr>
              <w:t>.</w:t>
            </w:r>
          </w:p>
          <w:p w:rsidRPr="00F25917" w:rsidR="002902DC" w:rsidP="002902DC" w:rsidRDefault="002902DC" w14:paraId="20AD29AB" w14:textId="74194704">
            <w:pPr>
              <w:shd w:val="clear" w:color="auto" w:fill="FFFFFF" w:themeFill="background1"/>
              <w:rPr>
                <w:rFonts w:ascii="Arial" w:hAnsi="Arial" w:eastAsia="Arial" w:cs="Arial"/>
                <w:sz w:val="24"/>
                <w:szCs w:val="24"/>
              </w:rPr>
            </w:pPr>
          </w:p>
        </w:tc>
      </w:tr>
      <w:tr w:rsidRPr="00F25917" w:rsidR="002902DC" w:rsidTr="00732D09" w14:paraId="77B47C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3A35271A" w14:textId="57BDA837">
            <w:pPr>
              <w:shd w:val="clear" w:color="auto" w:fill="FFFFFF" w:themeFill="background1"/>
              <w:rPr>
                <w:rFonts w:ascii="Arial" w:hAnsi="Arial" w:cs="Arial"/>
                <w:sz w:val="24"/>
                <w:szCs w:val="24"/>
              </w:rPr>
            </w:pPr>
            <w:r>
              <w:rPr>
                <w:rFonts w:ascii="Arial" w:hAnsi="Arial" w:cs="Arial"/>
                <w:sz w:val="24"/>
                <w:szCs w:val="24"/>
              </w:rPr>
              <w:t>6.4</w:t>
            </w:r>
          </w:p>
        </w:tc>
        <w:tc>
          <w:tcPr>
            <w:tcW w:w="9948" w:type="dxa"/>
            <w:gridSpan w:val="5"/>
            <w:tcBorders>
              <w:top w:val="single" w:color="BFBFBF" w:sz="4" w:space="0"/>
              <w:left w:val="single" w:color="BFBFBF" w:sz="4" w:space="0"/>
              <w:bottom w:val="single" w:color="BFBFBF" w:sz="4" w:space="0"/>
              <w:right w:val="single" w:color="BFBFBF" w:sz="4" w:space="0"/>
            </w:tcBorders>
          </w:tcPr>
          <w:p w:rsidRPr="00214DC4" w:rsidR="002902DC" w:rsidP="002902DC" w:rsidRDefault="002902DC" w14:paraId="2429EEA2" w14:textId="1A513AC5">
            <w:pPr>
              <w:shd w:val="clear" w:color="auto" w:fill="FFFFFF" w:themeFill="background1"/>
              <w:rPr>
                <w:rFonts w:ascii="Arial" w:hAnsi="Arial" w:eastAsia="Arial" w:cs="Arial"/>
                <w:color w:val="FF0000"/>
                <w:sz w:val="24"/>
                <w:szCs w:val="24"/>
              </w:rPr>
            </w:pPr>
            <w:r>
              <w:rPr>
                <w:rFonts w:ascii="Arial" w:hAnsi="Arial" w:eastAsia="Arial" w:cs="Arial"/>
                <w:sz w:val="24"/>
                <w:szCs w:val="24"/>
              </w:rPr>
              <w:t xml:space="preserve">Only a Health Care Professional can interpret the </w:t>
            </w:r>
            <w:r w:rsidR="00503337">
              <w:rPr>
                <w:rFonts w:ascii="Arial" w:hAnsi="Arial" w:eastAsia="Arial" w:cs="Arial"/>
                <w:sz w:val="24"/>
                <w:szCs w:val="24"/>
              </w:rPr>
              <w:t>Telehealth Monitoring</w:t>
            </w:r>
            <w:r>
              <w:rPr>
                <w:rFonts w:ascii="Arial" w:hAnsi="Arial" w:eastAsia="Arial" w:cs="Arial"/>
                <w:sz w:val="24"/>
                <w:szCs w:val="24"/>
              </w:rPr>
              <w:t xml:space="preserve"> observations and any assessment that ha</w:t>
            </w:r>
            <w:r w:rsidR="00214DC4">
              <w:rPr>
                <w:rFonts w:ascii="Arial" w:hAnsi="Arial" w:eastAsia="Arial" w:cs="Arial"/>
                <w:sz w:val="24"/>
                <w:szCs w:val="24"/>
              </w:rPr>
              <w:t>s</w:t>
            </w:r>
            <w:r>
              <w:rPr>
                <w:rFonts w:ascii="Arial" w:hAnsi="Arial" w:eastAsia="Arial" w:cs="Arial"/>
                <w:sz w:val="24"/>
                <w:szCs w:val="24"/>
              </w:rPr>
              <w:t xml:space="preserve"> been completed </w:t>
            </w:r>
          </w:p>
        </w:tc>
      </w:tr>
      <w:tr w:rsidRPr="00F25917" w:rsidR="002902DC" w:rsidTr="00732D09" w14:paraId="7CE43A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002902DC" w:rsidP="002902DC" w:rsidRDefault="002902DC" w14:paraId="113616D6" w14:textId="1EAF8DB0">
            <w:pPr>
              <w:shd w:val="clear" w:color="auto" w:fill="FFFFFF" w:themeFill="background1"/>
              <w:rPr>
                <w:rFonts w:ascii="Arial" w:hAnsi="Arial" w:cs="Arial"/>
                <w:sz w:val="24"/>
                <w:szCs w:val="24"/>
              </w:rPr>
            </w:pPr>
            <w:r>
              <w:rPr>
                <w:rFonts w:ascii="Arial" w:hAnsi="Arial" w:cs="Arial"/>
                <w:sz w:val="24"/>
                <w:szCs w:val="24"/>
              </w:rPr>
              <w:t>6.5</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56452C77" w14:textId="56C91F0A">
            <w:pPr>
              <w:shd w:val="clear" w:color="auto" w:fill="FFFFFF" w:themeFill="background1"/>
              <w:rPr>
                <w:rFonts w:ascii="Arial" w:hAnsi="Arial" w:eastAsia="Arial" w:cs="Arial"/>
                <w:sz w:val="24"/>
                <w:szCs w:val="24"/>
              </w:rPr>
            </w:pPr>
            <w:r>
              <w:rPr>
                <w:rFonts w:ascii="Arial" w:hAnsi="Arial" w:eastAsia="Arial" w:cs="Arial"/>
                <w:sz w:val="24"/>
                <w:szCs w:val="24"/>
              </w:rPr>
              <w:t>Staff should use the equipment every 28 day to ensure that their competence is kept up to date, this can be done by staff taking other staff members readings as part of the “Know your numbers” program</w:t>
            </w:r>
            <w:r w:rsidR="00852949">
              <w:rPr>
                <w:rFonts w:ascii="Arial" w:hAnsi="Arial" w:eastAsia="Arial" w:cs="Arial"/>
                <w:sz w:val="24"/>
                <w:szCs w:val="24"/>
              </w:rPr>
              <w:t xml:space="preserve"> (Website links below)</w:t>
            </w:r>
            <w:r>
              <w:rPr>
                <w:rFonts w:ascii="Arial" w:hAnsi="Arial" w:eastAsia="Arial" w:cs="Arial"/>
                <w:sz w:val="24"/>
                <w:szCs w:val="24"/>
              </w:rPr>
              <w:t xml:space="preserve">, if a </w:t>
            </w:r>
            <w:r w:rsidR="00412FEB">
              <w:rPr>
                <w:rFonts w:ascii="Arial" w:hAnsi="Arial" w:eastAsia="Arial" w:cs="Arial"/>
                <w:sz w:val="24"/>
                <w:szCs w:val="24"/>
              </w:rPr>
              <w:t>resident’s</w:t>
            </w:r>
            <w:r>
              <w:rPr>
                <w:rFonts w:ascii="Arial" w:hAnsi="Arial" w:eastAsia="Arial" w:cs="Arial"/>
                <w:sz w:val="24"/>
                <w:szCs w:val="24"/>
              </w:rPr>
              <w:t xml:space="preserve"> observation are not required.</w:t>
            </w:r>
          </w:p>
          <w:p w:rsidR="00852949" w:rsidP="002902DC" w:rsidRDefault="00852949" w14:paraId="7B0F7132" w14:textId="77777777">
            <w:pPr>
              <w:shd w:val="clear" w:color="auto" w:fill="FFFFFF" w:themeFill="background1"/>
              <w:rPr>
                <w:rFonts w:ascii="Arial" w:hAnsi="Arial" w:eastAsia="Arial" w:cs="Arial"/>
                <w:sz w:val="24"/>
                <w:szCs w:val="24"/>
              </w:rPr>
            </w:pPr>
          </w:p>
          <w:p w:rsidR="00852949" w:rsidP="002902DC" w:rsidRDefault="00000000" w14:paraId="6B864068" w14:textId="55A3516F">
            <w:pPr>
              <w:shd w:val="clear" w:color="auto" w:fill="FFFFFF" w:themeFill="background1"/>
              <w:rPr>
                <w:rFonts w:ascii="Arial" w:hAnsi="Arial" w:eastAsia="Arial" w:cs="Arial"/>
                <w:sz w:val="24"/>
                <w:szCs w:val="24"/>
              </w:rPr>
            </w:pPr>
            <w:hyperlink w:history="1" r:id="rId17">
              <w:r w:rsidRPr="00A06913" w:rsidR="00852949">
                <w:rPr>
                  <w:rStyle w:val="Hyperlink"/>
                  <w:rFonts w:ascii="Arial" w:hAnsi="Arial" w:eastAsia="Arial" w:cs="Arial"/>
                  <w:sz w:val="24"/>
                  <w:szCs w:val="24"/>
                </w:rPr>
                <w:t>https://www.nhs.uk/conditions/blood-pressure-test/</w:t>
              </w:r>
            </w:hyperlink>
          </w:p>
          <w:p w:rsidR="00A57ADA" w:rsidP="002902DC" w:rsidRDefault="00000000" w14:paraId="0468A45C" w14:textId="246D2F7F">
            <w:pPr>
              <w:shd w:val="clear" w:color="auto" w:fill="FFFFFF" w:themeFill="background1"/>
              <w:rPr>
                <w:rFonts w:ascii="Arial" w:hAnsi="Arial" w:eastAsia="Arial" w:cs="Arial"/>
                <w:sz w:val="24"/>
                <w:szCs w:val="24"/>
              </w:rPr>
            </w:pPr>
            <w:hyperlink w:history="1" r:id="rId18">
              <w:r w:rsidRPr="005964F7" w:rsidR="005964F7">
                <w:rPr>
                  <w:rStyle w:val="Hyperlink"/>
                  <w:rFonts w:ascii="Arial" w:hAnsi="Arial" w:eastAsia="Arial" w:cs="Arial"/>
                  <w:sz w:val="24"/>
                  <w:szCs w:val="24"/>
                </w:rPr>
                <w:t xml:space="preserve">Know your numbers (Blood pressure </w:t>
              </w:r>
              <w:r w:rsidR="005964F7">
                <w:rPr>
                  <w:rStyle w:val="Hyperlink"/>
                  <w:rFonts w:ascii="Arial" w:hAnsi="Arial" w:eastAsia="Arial" w:cs="Arial"/>
                  <w:sz w:val="24"/>
                  <w:szCs w:val="24"/>
                </w:rPr>
                <w:t>UK</w:t>
              </w:r>
              <w:r w:rsidRPr="005964F7" w:rsidR="005964F7">
                <w:rPr>
                  <w:rStyle w:val="Hyperlink"/>
                  <w:rFonts w:ascii="Arial" w:hAnsi="Arial" w:eastAsia="Arial" w:cs="Arial"/>
                  <w:sz w:val="24"/>
                  <w:szCs w:val="24"/>
                </w:rPr>
                <w:t>)</w:t>
              </w:r>
            </w:hyperlink>
          </w:p>
          <w:p w:rsidR="002902DC" w:rsidP="002902DC" w:rsidRDefault="002902DC" w14:paraId="6316CDDB" w14:textId="1DBF7DAE">
            <w:pPr>
              <w:shd w:val="clear" w:color="auto" w:fill="FFFFFF" w:themeFill="background1"/>
              <w:rPr>
                <w:rFonts w:ascii="Arial" w:hAnsi="Arial" w:eastAsia="Arial" w:cs="Arial"/>
                <w:sz w:val="24"/>
                <w:szCs w:val="24"/>
              </w:rPr>
            </w:pPr>
          </w:p>
        </w:tc>
      </w:tr>
      <w:tr w:rsidRPr="00F25917" w:rsidR="002902DC" w:rsidTr="00732D09" w14:paraId="64C583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796C5E03" w14:textId="4F0F364F">
            <w:pPr>
              <w:shd w:val="clear" w:color="auto" w:fill="FFFFFF" w:themeFill="background1"/>
              <w:rPr>
                <w:rFonts w:ascii="Arial" w:hAnsi="Arial" w:cs="Arial"/>
                <w:sz w:val="24"/>
                <w:szCs w:val="24"/>
              </w:rPr>
            </w:pPr>
            <w:r w:rsidRPr="00F25917">
              <w:rPr>
                <w:rFonts w:ascii="Arial" w:hAnsi="Arial" w:cs="Arial"/>
                <w:sz w:val="24"/>
                <w:szCs w:val="24"/>
              </w:rPr>
              <w:lastRenderedPageBreak/>
              <w:t>7.</w:t>
            </w:r>
            <w:r w:rsidRPr="00F25917">
              <w:rPr>
                <w:rFonts w:ascii="Arial" w:hAnsi="Arial" w:cs="Arial"/>
                <w:sz w:val="24"/>
                <w:szCs w:val="24"/>
              </w:rPr>
              <w:tab/>
            </w:r>
          </w:p>
        </w:tc>
        <w:tc>
          <w:tcPr>
            <w:tcW w:w="9948" w:type="dxa"/>
            <w:gridSpan w:val="5"/>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4D5F86DC" w14:textId="07F8E6F8">
            <w:pPr>
              <w:shd w:val="clear" w:color="auto" w:fill="FFFFFF" w:themeFill="background1"/>
              <w:rPr>
                <w:rFonts w:ascii="Arial" w:hAnsi="Arial" w:cs="Arial"/>
                <w:sz w:val="24"/>
                <w:szCs w:val="24"/>
              </w:rPr>
            </w:pPr>
            <w:bookmarkStart w:name="_Toc83815665" w:id="11"/>
            <w:r w:rsidRPr="00F25917">
              <w:rPr>
                <w:rFonts w:ascii="Arial" w:hAnsi="Arial" w:cs="Arial"/>
                <w:sz w:val="24"/>
                <w:szCs w:val="24"/>
              </w:rPr>
              <w:t>Managing Equipment</w:t>
            </w:r>
            <w:bookmarkEnd w:id="11"/>
          </w:p>
        </w:tc>
      </w:tr>
      <w:tr w:rsidRPr="00F25917" w:rsidR="002902DC" w:rsidTr="00732D09" w14:paraId="599247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66B90091" w14:textId="6B093477">
            <w:pPr>
              <w:shd w:val="clear" w:color="auto" w:fill="FFFFFF" w:themeFill="background1"/>
              <w:rPr>
                <w:rFonts w:ascii="Arial" w:hAnsi="Arial" w:cs="Arial"/>
                <w:sz w:val="24"/>
                <w:szCs w:val="24"/>
              </w:rPr>
            </w:pPr>
            <w:r w:rsidRPr="00F25917">
              <w:rPr>
                <w:rFonts w:ascii="Arial" w:hAnsi="Arial" w:cs="Arial"/>
                <w:sz w:val="24"/>
                <w:szCs w:val="24"/>
              </w:rPr>
              <w:t>7.1</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692E55" w:rsidRDefault="002902DC" w14:paraId="78AABCC5" w14:textId="5EFDE93F">
            <w:pPr>
              <w:shd w:val="clear" w:color="auto" w:fill="FFFFFF" w:themeFill="background1"/>
              <w:rPr>
                <w:rFonts w:ascii="Arial" w:hAnsi="Arial" w:cs="Arial"/>
                <w:sz w:val="24"/>
                <w:szCs w:val="24"/>
              </w:rPr>
            </w:pPr>
            <w:r w:rsidRPr="00F25917">
              <w:rPr>
                <w:rFonts w:ascii="Arial" w:hAnsi="Arial" w:cs="Arial"/>
                <w:sz w:val="24"/>
                <w:szCs w:val="24"/>
              </w:rPr>
              <w:t xml:space="preserve">Delivery </w:t>
            </w:r>
            <w:r w:rsidR="00D40579">
              <w:rPr>
                <w:rFonts w:ascii="Arial" w:hAnsi="Arial" w:cs="Arial"/>
                <w:sz w:val="24"/>
                <w:szCs w:val="24"/>
              </w:rPr>
              <w:t xml:space="preserve">of </w:t>
            </w:r>
            <w:r w:rsidRPr="00F25917" w:rsidR="00D40579">
              <w:rPr>
                <w:rFonts w:ascii="Arial" w:hAnsi="Arial" w:cs="Arial"/>
                <w:sz w:val="24"/>
                <w:szCs w:val="24"/>
              </w:rPr>
              <w:t xml:space="preserve">equipment </w:t>
            </w:r>
            <w:r w:rsidR="00D40579">
              <w:rPr>
                <w:rFonts w:ascii="Arial" w:hAnsi="Arial" w:cs="Arial"/>
                <w:sz w:val="24"/>
                <w:szCs w:val="24"/>
              </w:rPr>
              <w:t xml:space="preserve">to </w:t>
            </w:r>
            <w:r w:rsidR="0016228D">
              <w:rPr>
                <w:rFonts w:ascii="Arial" w:hAnsi="Arial" w:cs="Arial"/>
                <w:sz w:val="24"/>
                <w:szCs w:val="24"/>
              </w:rPr>
              <w:t>Residential</w:t>
            </w:r>
            <w:r w:rsidRPr="00F25917" w:rsidR="00D40579">
              <w:rPr>
                <w:rFonts w:ascii="Arial" w:hAnsi="Arial" w:cs="Arial"/>
                <w:sz w:val="24"/>
                <w:szCs w:val="24"/>
              </w:rPr>
              <w:t xml:space="preserve"> </w:t>
            </w:r>
            <w:r w:rsidR="0016228D">
              <w:rPr>
                <w:rFonts w:ascii="Arial" w:hAnsi="Arial" w:cs="Arial"/>
                <w:sz w:val="24"/>
                <w:szCs w:val="24"/>
              </w:rPr>
              <w:t>Home</w:t>
            </w:r>
            <w:r w:rsidRPr="00F25917" w:rsidR="00D40579">
              <w:rPr>
                <w:rFonts w:ascii="Arial" w:hAnsi="Arial" w:cs="Arial"/>
                <w:sz w:val="24"/>
                <w:szCs w:val="24"/>
              </w:rPr>
              <w:t xml:space="preserve">s </w:t>
            </w:r>
            <w:r w:rsidR="00692E55">
              <w:rPr>
                <w:rFonts w:ascii="Arial" w:hAnsi="Arial" w:cs="Arial"/>
                <w:sz w:val="24"/>
                <w:szCs w:val="24"/>
              </w:rPr>
              <w:t xml:space="preserve">and support </w:t>
            </w:r>
            <w:r w:rsidR="00D40579">
              <w:rPr>
                <w:rFonts w:ascii="Arial" w:hAnsi="Arial" w:cs="Arial"/>
                <w:sz w:val="24"/>
                <w:szCs w:val="24"/>
              </w:rPr>
              <w:t>to all stakehold</w:t>
            </w:r>
            <w:r w:rsidR="00F25467">
              <w:rPr>
                <w:rFonts w:ascii="Arial" w:hAnsi="Arial" w:cs="Arial"/>
                <w:sz w:val="24"/>
                <w:szCs w:val="24"/>
              </w:rPr>
              <w:t>e</w:t>
            </w:r>
            <w:r w:rsidR="00D40579">
              <w:rPr>
                <w:rFonts w:ascii="Arial" w:hAnsi="Arial" w:cs="Arial"/>
                <w:sz w:val="24"/>
                <w:szCs w:val="24"/>
              </w:rPr>
              <w:t>rs</w:t>
            </w:r>
            <w:r w:rsidRPr="00F25917">
              <w:rPr>
                <w:rFonts w:ascii="Arial" w:hAnsi="Arial" w:cs="Arial"/>
                <w:sz w:val="24"/>
                <w:szCs w:val="24"/>
              </w:rPr>
              <w:t xml:space="preserve"> </w:t>
            </w:r>
            <w:r w:rsidR="00412FEB">
              <w:rPr>
                <w:rFonts w:ascii="Arial" w:hAnsi="Arial" w:cs="Arial"/>
                <w:sz w:val="24"/>
                <w:szCs w:val="24"/>
              </w:rPr>
              <w:t>is provided by</w:t>
            </w:r>
            <w:r w:rsidRPr="00F25917">
              <w:rPr>
                <w:rFonts w:ascii="Arial" w:hAnsi="Arial" w:cs="Arial"/>
                <w:sz w:val="24"/>
                <w:szCs w:val="24"/>
              </w:rPr>
              <w:t xml:space="preserve"> </w:t>
            </w:r>
            <w:proofErr w:type="spellStart"/>
            <w:r w:rsidRPr="00F25917">
              <w:rPr>
                <w:rFonts w:ascii="Arial" w:hAnsi="Arial" w:cs="Arial"/>
                <w:sz w:val="24"/>
                <w:szCs w:val="24"/>
              </w:rPr>
              <w:t>LinCA</w:t>
            </w:r>
            <w:proofErr w:type="spellEnd"/>
          </w:p>
          <w:p w:rsidR="00942CD4" w:rsidP="00692E55" w:rsidRDefault="00942CD4" w14:paraId="27D55F80" w14:textId="77777777">
            <w:pPr>
              <w:shd w:val="clear" w:color="auto" w:fill="FFFFFF" w:themeFill="background1"/>
              <w:rPr>
                <w:rFonts w:ascii="Arial" w:hAnsi="Arial" w:cs="Arial"/>
                <w:b/>
                <w:bCs/>
                <w:sz w:val="24"/>
                <w:szCs w:val="24"/>
              </w:rPr>
            </w:pPr>
          </w:p>
          <w:p w:rsidRPr="00F25917" w:rsidR="00942CD4" w:rsidP="00692E55" w:rsidRDefault="00942CD4" w14:paraId="6257B39C" w14:textId="5864A330">
            <w:pPr>
              <w:shd w:val="clear" w:color="auto" w:fill="FFFFFF" w:themeFill="background1"/>
              <w:rPr>
                <w:rFonts w:ascii="Arial" w:hAnsi="Arial" w:cs="Arial"/>
                <w:b/>
                <w:bCs/>
                <w:sz w:val="24"/>
                <w:szCs w:val="24"/>
              </w:rPr>
            </w:pPr>
          </w:p>
        </w:tc>
      </w:tr>
      <w:tr w:rsidRPr="00F25917" w:rsidR="002902DC" w:rsidTr="00732D09" w14:paraId="4E4349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17D2CC99" w14:textId="383DCBDE">
            <w:pPr>
              <w:shd w:val="clear" w:color="auto" w:fill="FFFFFF" w:themeFill="background1"/>
              <w:rPr>
                <w:rFonts w:ascii="Arial" w:hAnsi="Arial" w:cs="Arial"/>
                <w:sz w:val="24"/>
                <w:szCs w:val="24"/>
              </w:rPr>
            </w:pPr>
            <w:r w:rsidRPr="00F25917">
              <w:rPr>
                <w:rFonts w:ascii="Arial" w:hAnsi="Arial" w:cs="Arial"/>
                <w:sz w:val="24"/>
                <w:szCs w:val="24"/>
              </w:rPr>
              <w:t>7.2</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4EA423CA" w14:textId="77777777">
            <w:pPr>
              <w:shd w:val="clear" w:color="auto" w:fill="FFFFFF" w:themeFill="background1"/>
              <w:rPr>
                <w:rFonts w:ascii="Arial" w:hAnsi="Arial" w:eastAsia="Arial" w:cs="Arial"/>
                <w:sz w:val="24"/>
                <w:szCs w:val="24"/>
              </w:rPr>
            </w:pPr>
            <w:r w:rsidRPr="00F25917">
              <w:rPr>
                <w:rFonts w:ascii="Arial" w:hAnsi="Arial" w:cs="Arial"/>
                <w:sz w:val="24"/>
                <w:szCs w:val="24"/>
              </w:rPr>
              <w:t xml:space="preserve">Equipment should be stored, when not in use in the </w:t>
            </w:r>
            <w:r w:rsidRPr="00F25917">
              <w:rPr>
                <w:rFonts w:ascii="Arial" w:hAnsi="Arial" w:eastAsia="Arial" w:cs="Arial"/>
                <w:sz w:val="24"/>
                <w:szCs w:val="24"/>
              </w:rPr>
              <w:t xml:space="preserve">blue storage case, in the nominated secure area, dry and not damp, preferably a locked room, and plug the external power cable into the case to ensure the tablet is charged for the next use, only use the power connector provided. </w:t>
            </w:r>
          </w:p>
          <w:p w:rsidRPr="00F25917" w:rsidR="008667A4" w:rsidP="002902DC" w:rsidRDefault="008667A4" w14:paraId="0CFFD962" w14:textId="0BA43D86">
            <w:pPr>
              <w:shd w:val="clear" w:color="auto" w:fill="FFFFFF" w:themeFill="background1"/>
              <w:rPr>
                <w:rFonts w:ascii="Arial" w:hAnsi="Arial" w:eastAsia="Arial" w:cs="Arial"/>
                <w:sz w:val="24"/>
                <w:szCs w:val="24"/>
              </w:rPr>
            </w:pPr>
          </w:p>
        </w:tc>
      </w:tr>
      <w:tr w:rsidRPr="00F25917" w:rsidR="002902DC" w:rsidTr="00732D09" w14:paraId="10861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0780BCB4" w14:textId="74798A02">
            <w:pPr>
              <w:shd w:val="clear" w:color="auto" w:fill="FFFFFF" w:themeFill="background1"/>
              <w:rPr>
                <w:rFonts w:ascii="Arial" w:hAnsi="Arial" w:cs="Arial"/>
                <w:sz w:val="24"/>
                <w:szCs w:val="24"/>
              </w:rPr>
            </w:pPr>
            <w:r w:rsidRPr="00F25917">
              <w:rPr>
                <w:rFonts w:ascii="Arial" w:hAnsi="Arial" w:cs="Arial"/>
                <w:sz w:val="24"/>
                <w:szCs w:val="24"/>
              </w:rPr>
              <w:t>7.3</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4ABF9D33" w14:textId="4CEDF44D">
            <w:pPr>
              <w:shd w:val="clear" w:color="auto" w:fill="FFFFFF" w:themeFill="background1"/>
              <w:rPr>
                <w:rFonts w:ascii="Arial" w:hAnsi="Arial" w:eastAsia="Arial" w:cs="Arial"/>
                <w:sz w:val="24"/>
                <w:szCs w:val="24"/>
              </w:rPr>
            </w:pPr>
            <w:r w:rsidRPr="00F25917">
              <w:rPr>
                <w:rFonts w:ascii="Arial" w:hAnsi="Arial" w:eastAsia="Arial" w:cs="Arial"/>
                <w:sz w:val="24"/>
                <w:szCs w:val="24"/>
              </w:rPr>
              <w:t>Always store or transport the instruments in the blue storage case, avoid dropping or heavy impact, avoid direct sunlight and high humidity</w:t>
            </w:r>
            <w:r>
              <w:rPr>
                <w:rFonts w:ascii="Arial" w:hAnsi="Arial" w:eastAsia="Arial" w:cs="Arial"/>
                <w:sz w:val="24"/>
                <w:szCs w:val="24"/>
              </w:rPr>
              <w:t>, once</w:t>
            </w:r>
            <w:r w:rsidRPr="00F25917">
              <w:rPr>
                <w:rFonts w:ascii="Arial" w:hAnsi="Arial" w:eastAsia="Arial" w:cs="Arial"/>
                <w:sz w:val="24"/>
                <w:szCs w:val="24"/>
              </w:rPr>
              <w:t xml:space="preserve"> a reading has been taken, please return the instrument to the case</w:t>
            </w:r>
          </w:p>
          <w:p w:rsidRPr="00F25917" w:rsidR="002902DC" w:rsidP="002902DC" w:rsidRDefault="002902DC" w14:paraId="70D4030E" w14:textId="15787F7D">
            <w:pPr>
              <w:shd w:val="clear" w:color="auto" w:fill="FFFFFF" w:themeFill="background1"/>
              <w:rPr>
                <w:rFonts w:ascii="Arial" w:hAnsi="Arial" w:eastAsia="Arial" w:cs="Arial"/>
                <w:sz w:val="24"/>
                <w:szCs w:val="24"/>
              </w:rPr>
            </w:pPr>
          </w:p>
        </w:tc>
      </w:tr>
      <w:tr w:rsidRPr="00F25917" w:rsidR="002902DC" w:rsidTr="00732D09" w14:paraId="73DFBC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01F5E29A" w14:textId="75B058F9">
            <w:pPr>
              <w:shd w:val="clear" w:color="auto" w:fill="FFFFFF" w:themeFill="background1"/>
              <w:rPr>
                <w:rFonts w:ascii="Arial" w:hAnsi="Arial" w:cs="Arial"/>
                <w:sz w:val="24"/>
                <w:szCs w:val="24"/>
              </w:rPr>
            </w:pPr>
            <w:r w:rsidRPr="00F25917">
              <w:rPr>
                <w:rFonts w:ascii="Arial" w:hAnsi="Arial" w:cs="Arial"/>
                <w:sz w:val="24"/>
                <w:szCs w:val="24"/>
              </w:rPr>
              <w:t>7.4</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47D82498" w14:textId="03BE55FF">
            <w:pPr>
              <w:shd w:val="clear" w:color="auto" w:fill="FFFFFF" w:themeFill="background1"/>
              <w:rPr>
                <w:rFonts w:ascii="Arial" w:hAnsi="Arial" w:cs="Arial"/>
                <w:sz w:val="24"/>
                <w:szCs w:val="24"/>
              </w:rPr>
            </w:pPr>
            <w:r w:rsidRPr="00F25917">
              <w:rPr>
                <w:rFonts w:ascii="Arial" w:hAnsi="Arial" w:cs="Arial"/>
                <w:sz w:val="24"/>
                <w:szCs w:val="24"/>
              </w:rPr>
              <w:t>Equipment should be cleaned in line with infection control detailed in section 5.2 of this document</w:t>
            </w:r>
            <w:r>
              <w:rPr>
                <w:rFonts w:ascii="Arial" w:hAnsi="Arial" w:cs="Arial"/>
                <w:sz w:val="24"/>
                <w:szCs w:val="24"/>
              </w:rPr>
              <w:t>, and appendix A4</w:t>
            </w:r>
            <w:r w:rsidRPr="00F25917">
              <w:rPr>
                <w:rFonts w:ascii="Arial" w:hAnsi="Arial" w:cs="Arial"/>
                <w:sz w:val="24"/>
                <w:szCs w:val="24"/>
              </w:rPr>
              <w:t>.</w:t>
            </w:r>
          </w:p>
          <w:p w:rsidRPr="00F25917" w:rsidR="002902DC" w:rsidP="002902DC" w:rsidRDefault="002902DC" w14:paraId="5102CF83" w14:textId="33FE8F9C">
            <w:pPr>
              <w:shd w:val="clear" w:color="auto" w:fill="FFFFFF" w:themeFill="background1"/>
              <w:rPr>
                <w:rFonts w:ascii="Arial" w:hAnsi="Arial" w:cs="Arial"/>
                <w:b/>
                <w:bCs/>
                <w:sz w:val="24"/>
                <w:szCs w:val="24"/>
              </w:rPr>
            </w:pPr>
          </w:p>
        </w:tc>
      </w:tr>
      <w:tr w:rsidRPr="00F25917" w:rsidR="002902DC" w:rsidTr="00732D09" w14:paraId="447F09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0BA1F88F" w14:textId="0952382E">
            <w:pPr>
              <w:shd w:val="clear" w:color="auto" w:fill="FFFFFF" w:themeFill="background1"/>
              <w:rPr>
                <w:rFonts w:ascii="Arial" w:hAnsi="Arial" w:cs="Arial"/>
                <w:sz w:val="24"/>
                <w:szCs w:val="24"/>
              </w:rPr>
            </w:pPr>
            <w:r w:rsidRPr="00F25917">
              <w:rPr>
                <w:rFonts w:ascii="Arial" w:hAnsi="Arial" w:cs="Arial"/>
                <w:sz w:val="24"/>
                <w:szCs w:val="24"/>
              </w:rPr>
              <w:t>7.5</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192BC6BE" w14:textId="27A64A4E">
            <w:pPr>
              <w:shd w:val="clear" w:color="auto" w:fill="FFFFFF" w:themeFill="background1"/>
              <w:rPr>
                <w:rFonts w:ascii="Arial" w:hAnsi="Arial" w:cs="Arial"/>
                <w:sz w:val="24"/>
                <w:szCs w:val="24"/>
              </w:rPr>
            </w:pPr>
            <w:r w:rsidRPr="00F25917">
              <w:rPr>
                <w:rFonts w:ascii="Arial" w:hAnsi="Arial" w:cs="Arial"/>
                <w:sz w:val="24"/>
                <w:szCs w:val="24"/>
              </w:rPr>
              <w:t xml:space="preserve">Equipment faults and breakages – this must be reported directly to </w:t>
            </w:r>
            <w:proofErr w:type="spellStart"/>
            <w:r w:rsidRPr="00F25917">
              <w:rPr>
                <w:rFonts w:ascii="Arial" w:hAnsi="Arial" w:cs="Arial"/>
                <w:sz w:val="24"/>
                <w:szCs w:val="24"/>
              </w:rPr>
              <w:t>LinCA</w:t>
            </w:r>
            <w:proofErr w:type="spellEnd"/>
            <w:r w:rsidRPr="00F25917">
              <w:rPr>
                <w:rFonts w:ascii="Arial" w:hAnsi="Arial" w:cs="Arial"/>
                <w:sz w:val="24"/>
                <w:szCs w:val="24"/>
              </w:rPr>
              <w:t>, however</w:t>
            </w:r>
            <w:r>
              <w:rPr>
                <w:rFonts w:ascii="Arial" w:hAnsi="Arial" w:cs="Arial"/>
                <w:sz w:val="24"/>
                <w:szCs w:val="24"/>
              </w:rPr>
              <w:t xml:space="preserve"> </w:t>
            </w:r>
            <w:r w:rsidR="0016228D">
              <w:rPr>
                <w:rFonts w:ascii="Arial" w:hAnsi="Arial" w:cs="Arial"/>
                <w:sz w:val="24"/>
                <w:szCs w:val="24"/>
              </w:rPr>
              <w:t>Residential</w:t>
            </w:r>
            <w:r w:rsidRPr="00F25917">
              <w:rPr>
                <w:rFonts w:ascii="Arial" w:hAnsi="Arial" w:cs="Arial"/>
                <w:sz w:val="24"/>
                <w:szCs w:val="24"/>
              </w:rPr>
              <w:t xml:space="preserve"> </w:t>
            </w:r>
            <w:r w:rsidR="0016228D">
              <w:rPr>
                <w:rFonts w:ascii="Arial" w:hAnsi="Arial" w:cs="Arial"/>
                <w:sz w:val="24"/>
                <w:szCs w:val="24"/>
              </w:rPr>
              <w:t>Home</w:t>
            </w:r>
            <w:r w:rsidRPr="00F25917">
              <w:rPr>
                <w:rFonts w:ascii="Arial" w:hAnsi="Arial" w:cs="Arial"/>
                <w:sz w:val="24"/>
                <w:szCs w:val="24"/>
              </w:rPr>
              <w:t>s that cause damage to any equipment provided through mishandling are liable for repair/replacement costs which vary depending on the part damaged.</w:t>
            </w:r>
          </w:p>
          <w:p w:rsidRPr="00F25917" w:rsidR="002902DC" w:rsidP="002902DC" w:rsidRDefault="002902DC" w14:paraId="5FC9318E" w14:textId="4A00BBA7">
            <w:pPr>
              <w:shd w:val="clear" w:color="auto" w:fill="FFFFFF" w:themeFill="background1"/>
              <w:rPr>
                <w:rFonts w:ascii="Arial" w:hAnsi="Arial" w:cs="Arial"/>
                <w:b/>
                <w:bCs/>
                <w:sz w:val="24"/>
                <w:szCs w:val="24"/>
              </w:rPr>
            </w:pPr>
          </w:p>
        </w:tc>
      </w:tr>
      <w:tr w:rsidRPr="00F25917" w:rsidR="002902DC" w:rsidTr="00732D09" w14:paraId="28BD59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750" w:type="dxa"/>
            <w:gridSpan w:val="2"/>
            <w:tcBorders>
              <w:top w:val="single" w:color="BFBFBF" w:sz="4" w:space="0"/>
              <w:left w:val="single" w:color="BFBFBF" w:sz="4" w:space="0"/>
              <w:bottom w:val="single" w:color="BFBFBF" w:sz="4" w:space="0"/>
              <w:right w:val="single" w:color="BFBFBF" w:sz="4" w:space="0"/>
            </w:tcBorders>
          </w:tcPr>
          <w:p w:rsidRPr="00F25917" w:rsidR="002902DC" w:rsidP="002902DC" w:rsidRDefault="002902DC" w14:paraId="72303A4F" w14:textId="04258D88">
            <w:pPr>
              <w:shd w:val="clear" w:color="auto" w:fill="FFFFFF" w:themeFill="background1"/>
              <w:rPr>
                <w:rFonts w:ascii="Arial" w:hAnsi="Arial" w:cs="Arial"/>
                <w:sz w:val="24"/>
                <w:szCs w:val="24"/>
              </w:rPr>
            </w:pPr>
            <w:r>
              <w:rPr>
                <w:rFonts w:ascii="Arial" w:hAnsi="Arial" w:cs="Arial"/>
                <w:sz w:val="24"/>
                <w:szCs w:val="24"/>
              </w:rPr>
              <w:t>7.6</w:t>
            </w:r>
          </w:p>
        </w:tc>
        <w:tc>
          <w:tcPr>
            <w:tcW w:w="9948" w:type="dxa"/>
            <w:gridSpan w:val="5"/>
            <w:tcBorders>
              <w:top w:val="single" w:color="BFBFBF" w:sz="4" w:space="0"/>
              <w:left w:val="single" w:color="BFBFBF" w:sz="4" w:space="0"/>
              <w:bottom w:val="single" w:color="BFBFBF" w:sz="4" w:space="0"/>
              <w:right w:val="single" w:color="BFBFBF" w:sz="4" w:space="0"/>
            </w:tcBorders>
          </w:tcPr>
          <w:p w:rsidR="002902DC" w:rsidP="002902DC" w:rsidRDefault="002902DC" w14:paraId="673D0EBC" w14:textId="32E29513">
            <w:pPr>
              <w:shd w:val="clear" w:color="auto" w:fill="FFFFFF" w:themeFill="background1"/>
              <w:rPr>
                <w:rFonts w:ascii="Arial" w:hAnsi="Arial" w:cs="Arial"/>
                <w:sz w:val="24"/>
                <w:szCs w:val="24"/>
              </w:rPr>
            </w:pPr>
            <w:r w:rsidRPr="00F25917">
              <w:rPr>
                <w:rFonts w:ascii="Arial" w:hAnsi="Arial" w:cs="Arial"/>
                <w:sz w:val="24"/>
                <w:szCs w:val="24"/>
              </w:rPr>
              <w:t>Battery life – medical devices require replacement batteries (AA and AAA). Th</w:t>
            </w:r>
            <w:r>
              <w:rPr>
                <w:rFonts w:ascii="Arial" w:hAnsi="Arial" w:cs="Arial"/>
                <w:sz w:val="24"/>
                <w:szCs w:val="24"/>
              </w:rPr>
              <w:t>ese</w:t>
            </w:r>
            <w:r w:rsidRPr="00F25917">
              <w:rPr>
                <w:rFonts w:ascii="Arial" w:hAnsi="Arial" w:cs="Arial"/>
                <w:sz w:val="24"/>
                <w:szCs w:val="24"/>
              </w:rPr>
              <w:t xml:space="preserve"> needs to be supplied at the cost of the </w:t>
            </w:r>
            <w:r w:rsidR="0016228D">
              <w:rPr>
                <w:rFonts w:ascii="Arial" w:hAnsi="Arial" w:cs="Arial"/>
                <w:sz w:val="24"/>
                <w:szCs w:val="24"/>
              </w:rPr>
              <w:t>Residential</w:t>
            </w:r>
            <w:r w:rsidRPr="00F25917">
              <w:rPr>
                <w:rFonts w:ascii="Arial" w:hAnsi="Arial" w:cs="Arial"/>
                <w:sz w:val="24"/>
                <w:szCs w:val="24"/>
              </w:rPr>
              <w:t xml:space="preserve"> </w:t>
            </w:r>
            <w:r w:rsidR="0016228D">
              <w:rPr>
                <w:rFonts w:ascii="Arial" w:hAnsi="Arial" w:cs="Arial"/>
                <w:sz w:val="24"/>
                <w:szCs w:val="24"/>
              </w:rPr>
              <w:t>Home</w:t>
            </w:r>
            <w:r w:rsidRPr="00F25917">
              <w:rPr>
                <w:rFonts w:ascii="Arial" w:hAnsi="Arial" w:cs="Arial"/>
                <w:sz w:val="24"/>
                <w:szCs w:val="24"/>
              </w:rPr>
              <w:t xml:space="preserve">. </w:t>
            </w:r>
          </w:p>
          <w:p w:rsidRPr="00F25917" w:rsidR="002902DC" w:rsidP="002902DC" w:rsidRDefault="002902DC" w14:paraId="3F39D56C" w14:textId="3F742F08">
            <w:pPr>
              <w:shd w:val="clear" w:color="auto" w:fill="FFFFFF" w:themeFill="background1"/>
              <w:rPr>
                <w:rFonts w:ascii="Arial" w:hAnsi="Arial" w:cs="Arial"/>
                <w:b/>
                <w:bCs/>
                <w:sz w:val="24"/>
                <w:szCs w:val="24"/>
              </w:rPr>
            </w:pPr>
          </w:p>
        </w:tc>
      </w:tr>
      <w:bookmarkEnd w:id="1"/>
    </w:tbl>
    <w:p w:rsidRPr="00F53507" w:rsidR="00901495" w:rsidP="00F53507" w:rsidRDefault="00901495" w14:paraId="0841384F" w14:textId="60CB198D">
      <w:pPr>
        <w:shd w:val="clear" w:color="auto" w:fill="FFFFFF" w:themeFill="background1"/>
        <w:spacing w:line="240" w:lineRule="auto"/>
        <w:rPr>
          <w:rFonts w:ascii="Arial" w:hAnsi="Arial" w:cs="Arial"/>
          <w:spacing w:val="-2"/>
          <w:sz w:val="24"/>
          <w:szCs w:val="24"/>
        </w:rPr>
      </w:pPr>
    </w:p>
    <w:sectPr w:rsidRPr="00F53507" w:rsidR="00901495" w:rsidSect="00554651">
      <w:headerReference w:type="default" r:id="rId19"/>
      <w:footerReference w:type="default" r:id="rId20"/>
      <w:pgSz w:w="11906" w:h="16838" w:code="9"/>
      <w:pgMar w:top="720" w:right="720" w:bottom="720" w:left="720" w:header="2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8D59" w14:textId="77777777" w:rsidR="00902BEE" w:rsidRDefault="00902BEE" w:rsidP="001104A3">
      <w:pPr>
        <w:spacing w:after="0" w:line="240" w:lineRule="auto"/>
      </w:pPr>
      <w:r>
        <w:separator/>
      </w:r>
    </w:p>
  </w:endnote>
  <w:endnote w:type="continuationSeparator" w:id="0">
    <w:p w14:paraId="35318450" w14:textId="77777777" w:rsidR="00902BEE" w:rsidRDefault="00902BEE" w:rsidP="001104A3">
      <w:pPr>
        <w:spacing w:after="0" w:line="240" w:lineRule="auto"/>
      </w:pPr>
      <w:r>
        <w:continuationSeparator/>
      </w:r>
    </w:p>
  </w:endnote>
  <w:endnote w:type="continuationNotice" w:id="1">
    <w:p w14:paraId="6DD2B9AE" w14:textId="77777777" w:rsidR="00902BEE" w:rsidRDefault="00902B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5E07" w14:textId="2E80D304" w:rsidR="00E23FCB" w:rsidRDefault="00E23FCB">
    <w:pPr>
      <w:pStyle w:val="Footer"/>
    </w:pPr>
  </w:p>
  <w:tbl>
    <w:tblPr>
      <w:tblStyle w:val="TableGrid"/>
      <w:tblW w:w="0" w:type="auto"/>
      <w:tblLook w:val="04A0" w:firstRow="1" w:lastRow="0" w:firstColumn="1" w:lastColumn="0" w:noHBand="0" w:noVBand="1"/>
    </w:tblPr>
    <w:tblGrid>
      <w:gridCol w:w="1696"/>
      <w:gridCol w:w="1701"/>
      <w:gridCol w:w="1985"/>
      <w:gridCol w:w="1559"/>
      <w:gridCol w:w="1701"/>
      <w:gridCol w:w="1701"/>
    </w:tblGrid>
    <w:tr w:rsidR="0007518A" w14:paraId="7B0483A9" w14:textId="77777777" w:rsidTr="00E8244F">
      <w:tc>
        <w:tcPr>
          <w:tcW w:w="1696" w:type="dxa"/>
          <w:vMerge w:val="restart"/>
        </w:tcPr>
        <w:p w14:paraId="63D60A70" w14:textId="23AADFA1" w:rsidR="0007518A" w:rsidRDefault="0007518A" w:rsidP="001104A3">
          <w:pPr>
            <w:pStyle w:val="Footer"/>
          </w:pPr>
          <w:r>
            <w:t>Owner/Author</w:t>
          </w:r>
        </w:p>
      </w:tc>
      <w:tc>
        <w:tcPr>
          <w:tcW w:w="1701" w:type="dxa"/>
          <w:vMerge w:val="restart"/>
        </w:tcPr>
        <w:p w14:paraId="6C4AC545" w14:textId="61C781C4" w:rsidR="0007518A" w:rsidRDefault="0007518A" w:rsidP="001104A3">
          <w:pPr>
            <w:pStyle w:val="Footer"/>
          </w:pPr>
          <w:proofErr w:type="spellStart"/>
          <w:proofErr w:type="gramStart"/>
          <w:r>
            <w:t>LinCA</w:t>
          </w:r>
          <w:proofErr w:type="spellEnd"/>
          <w:r>
            <w:t xml:space="preserve"> </w:t>
          </w:r>
          <w:r w:rsidR="00FD0667">
            <w:t xml:space="preserve"> </w:t>
          </w:r>
          <w:proofErr w:type="spellStart"/>
          <w:r w:rsidR="00FD0667">
            <w:t>xxxxxx</w:t>
          </w:r>
          <w:proofErr w:type="spellEnd"/>
          <w:proofErr w:type="gramEnd"/>
        </w:p>
        <w:p w14:paraId="5F3A2BE5" w14:textId="25AF8ACA" w:rsidR="009B62D2" w:rsidRDefault="009B62D2" w:rsidP="001104A3">
          <w:pPr>
            <w:pStyle w:val="Footer"/>
          </w:pPr>
          <w:r>
            <w:t xml:space="preserve">LICB </w:t>
          </w:r>
          <w:proofErr w:type="spellStart"/>
          <w:r w:rsidR="00FD0667">
            <w:t>xxxxxxxx</w:t>
          </w:r>
          <w:proofErr w:type="spellEnd"/>
          <w:r>
            <w:t xml:space="preserve"> </w:t>
          </w:r>
        </w:p>
      </w:tc>
      <w:tc>
        <w:tcPr>
          <w:tcW w:w="1985" w:type="dxa"/>
        </w:tcPr>
        <w:p w14:paraId="255B54DD" w14:textId="434F22DE" w:rsidR="0007518A" w:rsidRDefault="0007518A" w:rsidP="001104A3">
          <w:pPr>
            <w:pStyle w:val="Footer"/>
          </w:pPr>
          <w:r>
            <w:t>Title</w:t>
          </w:r>
        </w:p>
      </w:tc>
      <w:tc>
        <w:tcPr>
          <w:tcW w:w="1559" w:type="dxa"/>
        </w:tcPr>
        <w:p w14:paraId="3BD36486" w14:textId="7AE022E1" w:rsidR="0007518A" w:rsidRPr="00D2382B" w:rsidRDefault="00503337" w:rsidP="001104A3">
          <w:pPr>
            <w:pStyle w:val="Footer"/>
            <w:rPr>
              <w:sz w:val="16"/>
              <w:szCs w:val="16"/>
            </w:rPr>
          </w:pPr>
          <w:r w:rsidRPr="00D2382B">
            <w:rPr>
              <w:sz w:val="16"/>
              <w:szCs w:val="16"/>
            </w:rPr>
            <w:t>Telehealth</w:t>
          </w:r>
          <w:r w:rsidR="00D2382B" w:rsidRPr="00D2382B">
            <w:rPr>
              <w:sz w:val="16"/>
              <w:szCs w:val="16"/>
            </w:rPr>
            <w:t xml:space="preserve"> monitoring</w:t>
          </w:r>
          <w:r w:rsidR="0007518A" w:rsidRPr="00D2382B">
            <w:rPr>
              <w:sz w:val="16"/>
              <w:szCs w:val="16"/>
            </w:rPr>
            <w:t xml:space="preserve"> SOP</w:t>
          </w:r>
        </w:p>
      </w:tc>
      <w:tc>
        <w:tcPr>
          <w:tcW w:w="1701" w:type="dxa"/>
        </w:tcPr>
        <w:p w14:paraId="7CC05670" w14:textId="2A99D085" w:rsidR="0007518A" w:rsidRDefault="0007518A" w:rsidP="001104A3">
          <w:pPr>
            <w:pStyle w:val="Footer"/>
          </w:pPr>
          <w:r>
            <w:t xml:space="preserve">Version </w:t>
          </w:r>
        </w:p>
      </w:tc>
      <w:tc>
        <w:tcPr>
          <w:tcW w:w="1701" w:type="dxa"/>
        </w:tcPr>
        <w:p w14:paraId="79C0F85A" w14:textId="39995132" w:rsidR="0007518A" w:rsidRDefault="00D2382B" w:rsidP="001104A3">
          <w:pPr>
            <w:pStyle w:val="Footer"/>
          </w:pPr>
          <w:r>
            <w:t>1</w:t>
          </w:r>
        </w:p>
      </w:tc>
    </w:tr>
    <w:tr w:rsidR="0007518A" w14:paraId="7E49DC63" w14:textId="77777777" w:rsidTr="00E8244F">
      <w:tc>
        <w:tcPr>
          <w:tcW w:w="1696" w:type="dxa"/>
          <w:vMerge/>
        </w:tcPr>
        <w:p w14:paraId="773BEB0B" w14:textId="794C012B" w:rsidR="0007518A" w:rsidRDefault="0007518A" w:rsidP="0007518A">
          <w:pPr>
            <w:pStyle w:val="Footer"/>
          </w:pPr>
        </w:p>
      </w:tc>
      <w:tc>
        <w:tcPr>
          <w:tcW w:w="1701" w:type="dxa"/>
          <w:vMerge/>
        </w:tcPr>
        <w:p w14:paraId="144DFD30" w14:textId="48AFAB0C" w:rsidR="0007518A" w:rsidRDefault="0007518A" w:rsidP="0007518A">
          <w:pPr>
            <w:pStyle w:val="Footer"/>
          </w:pPr>
        </w:p>
      </w:tc>
      <w:tc>
        <w:tcPr>
          <w:tcW w:w="1985" w:type="dxa"/>
        </w:tcPr>
        <w:p w14:paraId="50B5008D" w14:textId="5C721D55" w:rsidR="0007518A" w:rsidRDefault="0007518A" w:rsidP="0007518A">
          <w:pPr>
            <w:pStyle w:val="Footer"/>
          </w:pPr>
          <w:r>
            <w:t>Release Date</w:t>
          </w:r>
        </w:p>
      </w:tc>
      <w:tc>
        <w:tcPr>
          <w:tcW w:w="1559" w:type="dxa"/>
        </w:tcPr>
        <w:p w14:paraId="4AE30F4B" w14:textId="60333C4D" w:rsidR="0007518A" w:rsidRDefault="0007518A" w:rsidP="0007518A">
          <w:pPr>
            <w:pStyle w:val="Footer"/>
          </w:pPr>
          <w:r>
            <w:t>00/00/0000</w:t>
          </w:r>
        </w:p>
      </w:tc>
      <w:tc>
        <w:tcPr>
          <w:tcW w:w="1701" w:type="dxa"/>
        </w:tcPr>
        <w:p w14:paraId="249A2AEB" w14:textId="63CBDA19" w:rsidR="0007518A" w:rsidRDefault="0007518A" w:rsidP="0007518A">
          <w:pPr>
            <w:pStyle w:val="Footer"/>
          </w:pPr>
          <w:r>
            <w:t>Page</w:t>
          </w:r>
        </w:p>
      </w:tc>
      <w:tc>
        <w:tcPr>
          <w:tcW w:w="1701" w:type="dxa"/>
        </w:tcPr>
        <w:p w14:paraId="496D39A9" w14:textId="6636844A" w:rsidR="0007518A" w:rsidRDefault="0007518A" w:rsidP="0007518A">
          <w:pPr>
            <w:pStyle w:val="Footer"/>
          </w:pPr>
          <w:r w:rsidRPr="00AB63A6">
            <w:rPr>
              <w:b/>
              <w:bCs/>
              <w:noProof/>
            </w:rPr>
            <w:fldChar w:fldCharType="begin"/>
          </w:r>
          <w:r w:rsidRPr="00AB63A6">
            <w:rPr>
              <w:b/>
              <w:bCs/>
              <w:noProof/>
            </w:rPr>
            <w:instrText xml:space="preserve"> PAGE  \* Arabic  \* MERGEFORMAT </w:instrText>
          </w:r>
          <w:r w:rsidRPr="00AB63A6">
            <w:rPr>
              <w:b/>
              <w:bCs/>
              <w:noProof/>
            </w:rPr>
            <w:fldChar w:fldCharType="separate"/>
          </w:r>
          <w:r w:rsidRPr="00AB63A6">
            <w:rPr>
              <w:b/>
              <w:bCs/>
              <w:noProof/>
            </w:rPr>
            <w:t>1</w:t>
          </w:r>
          <w:r w:rsidRPr="00AB63A6">
            <w:rPr>
              <w:b/>
              <w:bCs/>
              <w:noProof/>
            </w:rPr>
            <w:fldChar w:fldCharType="end"/>
          </w:r>
          <w:r w:rsidRPr="00AB63A6">
            <w:rPr>
              <w:noProof/>
            </w:rPr>
            <w:t xml:space="preserve"> of </w:t>
          </w:r>
          <w:r w:rsidRPr="00AB63A6">
            <w:rPr>
              <w:b/>
              <w:bCs/>
              <w:noProof/>
            </w:rPr>
            <w:fldChar w:fldCharType="begin"/>
          </w:r>
          <w:r w:rsidRPr="00AB63A6">
            <w:rPr>
              <w:b/>
              <w:bCs/>
              <w:noProof/>
            </w:rPr>
            <w:instrText xml:space="preserve"> NUMPAGES  \* Arabic  \* MERGEFORMAT </w:instrText>
          </w:r>
          <w:r w:rsidRPr="00AB63A6">
            <w:rPr>
              <w:b/>
              <w:bCs/>
              <w:noProof/>
            </w:rPr>
            <w:fldChar w:fldCharType="separate"/>
          </w:r>
          <w:r w:rsidRPr="00AB63A6">
            <w:rPr>
              <w:b/>
              <w:bCs/>
              <w:noProof/>
            </w:rPr>
            <w:t>2</w:t>
          </w:r>
          <w:r w:rsidRPr="00AB63A6">
            <w:rPr>
              <w:b/>
              <w:bCs/>
              <w:noProof/>
            </w:rPr>
            <w:fldChar w:fldCharType="end"/>
          </w:r>
        </w:p>
      </w:tc>
    </w:tr>
    <w:tr w:rsidR="0007518A" w14:paraId="176B4E13" w14:textId="77777777" w:rsidTr="00E8244F">
      <w:tc>
        <w:tcPr>
          <w:tcW w:w="10343" w:type="dxa"/>
          <w:gridSpan w:val="6"/>
        </w:tcPr>
        <w:p w14:paraId="01E709B0" w14:textId="1B6EE9EE" w:rsidR="0007518A" w:rsidRPr="00AB63A6" w:rsidRDefault="0007518A" w:rsidP="0007518A">
          <w:pPr>
            <w:pStyle w:val="Footer"/>
            <w:rPr>
              <w:b/>
              <w:bCs/>
              <w:noProof/>
            </w:rPr>
          </w:pPr>
          <w:r>
            <w:rPr>
              <w:b/>
              <w:bCs/>
              <w:noProof/>
            </w:rPr>
            <w:t xml:space="preserve">If printed this document is uncotrolled always check with LinCA for the latest version </w:t>
          </w:r>
        </w:p>
      </w:tc>
    </w:tr>
  </w:tbl>
  <w:p w14:paraId="49C5F96D" w14:textId="77777777" w:rsidR="001104A3" w:rsidRPr="001104A3" w:rsidRDefault="001104A3" w:rsidP="00110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1D95B" w14:textId="77777777" w:rsidR="00902BEE" w:rsidRDefault="00902BEE" w:rsidP="001104A3">
      <w:pPr>
        <w:spacing w:after="0" w:line="240" w:lineRule="auto"/>
      </w:pPr>
      <w:r>
        <w:separator/>
      </w:r>
    </w:p>
  </w:footnote>
  <w:footnote w:type="continuationSeparator" w:id="0">
    <w:p w14:paraId="41732A84" w14:textId="77777777" w:rsidR="00902BEE" w:rsidRDefault="00902BEE" w:rsidP="001104A3">
      <w:pPr>
        <w:spacing w:after="0" w:line="240" w:lineRule="auto"/>
      </w:pPr>
      <w:r>
        <w:continuationSeparator/>
      </w:r>
    </w:p>
  </w:footnote>
  <w:footnote w:type="continuationNotice" w:id="1">
    <w:p w14:paraId="0E9E85CF" w14:textId="77777777" w:rsidR="00902BEE" w:rsidRDefault="00902B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9A82C" w14:textId="3D3B0AFE" w:rsidR="001104A3" w:rsidRDefault="00837E24" w:rsidP="00822034">
    <w:pPr>
      <w:pStyle w:val="Header"/>
      <w:jc w:val="both"/>
    </w:pPr>
    <w:r>
      <w:rPr>
        <w:noProof/>
      </w:rPr>
      <w:drawing>
        <wp:anchor distT="0" distB="0" distL="114300" distR="114300" simplePos="0" relativeHeight="251658240" behindDoc="1" locked="0" layoutInCell="1" allowOverlap="1" wp14:anchorId="3972775C" wp14:editId="754597F7">
          <wp:simplePos x="0" y="0"/>
          <wp:positionH relativeFrom="column">
            <wp:posOffset>-53340</wp:posOffset>
          </wp:positionH>
          <wp:positionV relativeFrom="paragraph">
            <wp:posOffset>15875</wp:posOffset>
          </wp:positionV>
          <wp:extent cx="243840" cy="243840"/>
          <wp:effectExtent l="0" t="0" r="381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14:sizeRelH relativeFrom="margin">
            <wp14:pctWidth>0</wp14:pctWidth>
          </wp14:sizeRelH>
          <wp14:sizeRelV relativeFrom="margin">
            <wp14:pctHeight>0</wp14:pctHeight>
          </wp14:sizeRelV>
        </wp:anchor>
      </w:drawing>
    </w:r>
    <w:r w:rsidR="00822034">
      <w:t xml:space="preserve">   </w:t>
    </w:r>
    <w:r>
      <w:t xml:space="preserve">       </w:t>
    </w:r>
    <w:r w:rsidR="00822034">
      <w:t xml:space="preserve">  Digital Tablet – SOP                                                                                                                         </w:t>
    </w:r>
    <w:r w:rsidR="001104A3">
      <w:tab/>
      <w:t xml:space="preserve">Lincolnshire </w:t>
    </w:r>
    <w:r w:rsidR="00A028A4">
      <w:t>ICB</w:t>
    </w:r>
    <w:r w:rsidR="001104A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C5A"/>
    <w:multiLevelType w:val="hybridMultilevel"/>
    <w:tmpl w:val="5DE4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C71C4"/>
    <w:multiLevelType w:val="hybridMultilevel"/>
    <w:tmpl w:val="661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A3E1B"/>
    <w:multiLevelType w:val="hybridMultilevel"/>
    <w:tmpl w:val="832E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47EC7"/>
    <w:multiLevelType w:val="hybridMultilevel"/>
    <w:tmpl w:val="D5D2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0A306F"/>
    <w:multiLevelType w:val="hybridMultilevel"/>
    <w:tmpl w:val="7E5C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75227">
    <w:abstractNumId w:val="1"/>
  </w:num>
  <w:num w:numId="2" w16cid:durableId="1227885979">
    <w:abstractNumId w:val="3"/>
  </w:num>
  <w:num w:numId="3" w16cid:durableId="755177891">
    <w:abstractNumId w:val="2"/>
  </w:num>
  <w:num w:numId="4" w16cid:durableId="1741251429">
    <w:abstractNumId w:val="4"/>
  </w:num>
  <w:num w:numId="5" w16cid:durableId="61356393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tzSyMDc3tTQ3NjBR0lEKTi0uzszPAykwrAUAWVKC5SwAAAA="/>
  </w:docVars>
  <w:rsids>
    <w:rsidRoot w:val="001104A3"/>
    <w:rsid w:val="00000BD9"/>
    <w:rsid w:val="000102F3"/>
    <w:rsid w:val="000147A6"/>
    <w:rsid w:val="0001542D"/>
    <w:rsid w:val="0001576C"/>
    <w:rsid w:val="0002154F"/>
    <w:rsid w:val="00021E65"/>
    <w:rsid w:val="000235D6"/>
    <w:rsid w:val="00033EB1"/>
    <w:rsid w:val="0003636F"/>
    <w:rsid w:val="00042ED9"/>
    <w:rsid w:val="0004393D"/>
    <w:rsid w:val="000476F3"/>
    <w:rsid w:val="00050C5F"/>
    <w:rsid w:val="00052E38"/>
    <w:rsid w:val="0006111E"/>
    <w:rsid w:val="00062642"/>
    <w:rsid w:val="0007518A"/>
    <w:rsid w:val="00076D6F"/>
    <w:rsid w:val="0008161A"/>
    <w:rsid w:val="00084450"/>
    <w:rsid w:val="000846F4"/>
    <w:rsid w:val="000918E3"/>
    <w:rsid w:val="000947CA"/>
    <w:rsid w:val="000A4446"/>
    <w:rsid w:val="000A4D35"/>
    <w:rsid w:val="000A4D7C"/>
    <w:rsid w:val="000A628A"/>
    <w:rsid w:val="000A7019"/>
    <w:rsid w:val="000B13DC"/>
    <w:rsid w:val="000B1A2D"/>
    <w:rsid w:val="000B767D"/>
    <w:rsid w:val="000C27AB"/>
    <w:rsid w:val="000C7166"/>
    <w:rsid w:val="000D06BE"/>
    <w:rsid w:val="000D31F2"/>
    <w:rsid w:val="000D431C"/>
    <w:rsid w:val="000D4D2E"/>
    <w:rsid w:val="000D5D15"/>
    <w:rsid w:val="000E17D8"/>
    <w:rsid w:val="000E3B12"/>
    <w:rsid w:val="000E4CB4"/>
    <w:rsid w:val="000E5689"/>
    <w:rsid w:val="000F4E6E"/>
    <w:rsid w:val="000F6333"/>
    <w:rsid w:val="001016E1"/>
    <w:rsid w:val="00102F5C"/>
    <w:rsid w:val="00110321"/>
    <w:rsid w:val="001104A3"/>
    <w:rsid w:val="00111D8D"/>
    <w:rsid w:val="0011641B"/>
    <w:rsid w:val="0012374E"/>
    <w:rsid w:val="00124A6F"/>
    <w:rsid w:val="00125119"/>
    <w:rsid w:val="001317B8"/>
    <w:rsid w:val="00133830"/>
    <w:rsid w:val="00136D32"/>
    <w:rsid w:val="00136FBE"/>
    <w:rsid w:val="0013791A"/>
    <w:rsid w:val="00144E36"/>
    <w:rsid w:val="001455BC"/>
    <w:rsid w:val="00145EFC"/>
    <w:rsid w:val="00152F2E"/>
    <w:rsid w:val="0015453F"/>
    <w:rsid w:val="00155444"/>
    <w:rsid w:val="00156AD6"/>
    <w:rsid w:val="00157A51"/>
    <w:rsid w:val="00160F12"/>
    <w:rsid w:val="00162049"/>
    <w:rsid w:val="0016228D"/>
    <w:rsid w:val="0016413F"/>
    <w:rsid w:val="0017591F"/>
    <w:rsid w:val="00177E45"/>
    <w:rsid w:val="00183A41"/>
    <w:rsid w:val="00193065"/>
    <w:rsid w:val="00194865"/>
    <w:rsid w:val="00197CD5"/>
    <w:rsid w:val="001A02D5"/>
    <w:rsid w:val="001A1C05"/>
    <w:rsid w:val="001A2079"/>
    <w:rsid w:val="001A5A67"/>
    <w:rsid w:val="001A69F9"/>
    <w:rsid w:val="001B43FD"/>
    <w:rsid w:val="001C2A7B"/>
    <w:rsid w:val="001D1DD0"/>
    <w:rsid w:val="001E068C"/>
    <w:rsid w:val="001E0BD5"/>
    <w:rsid w:val="001E18F9"/>
    <w:rsid w:val="001E2EB7"/>
    <w:rsid w:val="001E7597"/>
    <w:rsid w:val="001F10AC"/>
    <w:rsid w:val="001F2248"/>
    <w:rsid w:val="001F5776"/>
    <w:rsid w:val="001F7BCA"/>
    <w:rsid w:val="0020272E"/>
    <w:rsid w:val="0020554C"/>
    <w:rsid w:val="00205C36"/>
    <w:rsid w:val="00205E12"/>
    <w:rsid w:val="00213622"/>
    <w:rsid w:val="00214DC4"/>
    <w:rsid w:val="002229A2"/>
    <w:rsid w:val="0022425E"/>
    <w:rsid w:val="00225069"/>
    <w:rsid w:val="00230A2E"/>
    <w:rsid w:val="00230C42"/>
    <w:rsid w:val="002322E9"/>
    <w:rsid w:val="00243920"/>
    <w:rsid w:val="00250C10"/>
    <w:rsid w:val="002539B5"/>
    <w:rsid w:val="00255E4F"/>
    <w:rsid w:val="00257786"/>
    <w:rsid w:val="00260F43"/>
    <w:rsid w:val="002622A1"/>
    <w:rsid w:val="0026318D"/>
    <w:rsid w:val="00265114"/>
    <w:rsid w:val="0027044A"/>
    <w:rsid w:val="00273A7D"/>
    <w:rsid w:val="002751D7"/>
    <w:rsid w:val="00280DCB"/>
    <w:rsid w:val="00286BE7"/>
    <w:rsid w:val="002871FE"/>
    <w:rsid w:val="00287B45"/>
    <w:rsid w:val="002902DC"/>
    <w:rsid w:val="002922DC"/>
    <w:rsid w:val="002936D8"/>
    <w:rsid w:val="0029429C"/>
    <w:rsid w:val="0029556C"/>
    <w:rsid w:val="00297B07"/>
    <w:rsid w:val="002A2937"/>
    <w:rsid w:val="002A573A"/>
    <w:rsid w:val="002A628F"/>
    <w:rsid w:val="002A7677"/>
    <w:rsid w:val="002B31A1"/>
    <w:rsid w:val="002B5091"/>
    <w:rsid w:val="002B630C"/>
    <w:rsid w:val="002B64CA"/>
    <w:rsid w:val="002C5143"/>
    <w:rsid w:val="002C693A"/>
    <w:rsid w:val="002C7098"/>
    <w:rsid w:val="002D1805"/>
    <w:rsid w:val="002D360A"/>
    <w:rsid w:val="002D738F"/>
    <w:rsid w:val="002E26CF"/>
    <w:rsid w:val="002E3FAC"/>
    <w:rsid w:val="002E70B9"/>
    <w:rsid w:val="002F1BD5"/>
    <w:rsid w:val="002F37FE"/>
    <w:rsid w:val="002F46BD"/>
    <w:rsid w:val="002F4ECB"/>
    <w:rsid w:val="002F5AB7"/>
    <w:rsid w:val="0030050B"/>
    <w:rsid w:val="0030060A"/>
    <w:rsid w:val="0030171F"/>
    <w:rsid w:val="00301F65"/>
    <w:rsid w:val="003033F2"/>
    <w:rsid w:val="003061BF"/>
    <w:rsid w:val="003063EB"/>
    <w:rsid w:val="003073A1"/>
    <w:rsid w:val="00310E12"/>
    <w:rsid w:val="00310F84"/>
    <w:rsid w:val="00312315"/>
    <w:rsid w:val="00317AA4"/>
    <w:rsid w:val="003240EF"/>
    <w:rsid w:val="00326B5F"/>
    <w:rsid w:val="00327684"/>
    <w:rsid w:val="00335AF1"/>
    <w:rsid w:val="00341F60"/>
    <w:rsid w:val="00342AC7"/>
    <w:rsid w:val="00345F81"/>
    <w:rsid w:val="00352B13"/>
    <w:rsid w:val="0036063A"/>
    <w:rsid w:val="00361E7E"/>
    <w:rsid w:val="00362CAD"/>
    <w:rsid w:val="003637BA"/>
    <w:rsid w:val="003645DA"/>
    <w:rsid w:val="00372223"/>
    <w:rsid w:val="0037394B"/>
    <w:rsid w:val="0037539F"/>
    <w:rsid w:val="00385582"/>
    <w:rsid w:val="00392CF8"/>
    <w:rsid w:val="003931CF"/>
    <w:rsid w:val="0039441F"/>
    <w:rsid w:val="00397903"/>
    <w:rsid w:val="003A1183"/>
    <w:rsid w:val="003A2617"/>
    <w:rsid w:val="003A4C23"/>
    <w:rsid w:val="003A751F"/>
    <w:rsid w:val="003C1E5E"/>
    <w:rsid w:val="003C280B"/>
    <w:rsid w:val="003C2C38"/>
    <w:rsid w:val="003C3EBB"/>
    <w:rsid w:val="003C4DC9"/>
    <w:rsid w:val="003D0B42"/>
    <w:rsid w:val="003D10DD"/>
    <w:rsid w:val="003D1686"/>
    <w:rsid w:val="003E181C"/>
    <w:rsid w:val="003E30A1"/>
    <w:rsid w:val="003E5B21"/>
    <w:rsid w:val="003F11DB"/>
    <w:rsid w:val="00400CA4"/>
    <w:rsid w:val="00405489"/>
    <w:rsid w:val="004109A9"/>
    <w:rsid w:val="00412FEB"/>
    <w:rsid w:val="004132AD"/>
    <w:rsid w:val="004142C3"/>
    <w:rsid w:val="0041557F"/>
    <w:rsid w:val="004230AE"/>
    <w:rsid w:val="00431B05"/>
    <w:rsid w:val="00435FC5"/>
    <w:rsid w:val="004369B7"/>
    <w:rsid w:val="00436B09"/>
    <w:rsid w:val="00440081"/>
    <w:rsid w:val="004444FD"/>
    <w:rsid w:val="00444E18"/>
    <w:rsid w:val="0044560A"/>
    <w:rsid w:val="004463D8"/>
    <w:rsid w:val="00446C81"/>
    <w:rsid w:val="0045042E"/>
    <w:rsid w:val="004524E5"/>
    <w:rsid w:val="004564D5"/>
    <w:rsid w:val="004619C6"/>
    <w:rsid w:val="00462114"/>
    <w:rsid w:val="004635EF"/>
    <w:rsid w:val="00463863"/>
    <w:rsid w:val="00472740"/>
    <w:rsid w:val="00472B07"/>
    <w:rsid w:val="00474987"/>
    <w:rsid w:val="0047546C"/>
    <w:rsid w:val="0047715C"/>
    <w:rsid w:val="004811DB"/>
    <w:rsid w:val="00481D13"/>
    <w:rsid w:val="00483187"/>
    <w:rsid w:val="0048647E"/>
    <w:rsid w:val="00486F30"/>
    <w:rsid w:val="00487159"/>
    <w:rsid w:val="00494A0B"/>
    <w:rsid w:val="00494C8F"/>
    <w:rsid w:val="0049506E"/>
    <w:rsid w:val="0049740F"/>
    <w:rsid w:val="00497557"/>
    <w:rsid w:val="00497A13"/>
    <w:rsid w:val="004A586B"/>
    <w:rsid w:val="004B0B53"/>
    <w:rsid w:val="004B66AF"/>
    <w:rsid w:val="004C095B"/>
    <w:rsid w:val="004C0F1F"/>
    <w:rsid w:val="004C3D97"/>
    <w:rsid w:val="004C62E2"/>
    <w:rsid w:val="004C6BF4"/>
    <w:rsid w:val="004C75E1"/>
    <w:rsid w:val="004D7CCD"/>
    <w:rsid w:val="004F38FC"/>
    <w:rsid w:val="004F3EB1"/>
    <w:rsid w:val="004F45F5"/>
    <w:rsid w:val="004F5CD7"/>
    <w:rsid w:val="004F5FAF"/>
    <w:rsid w:val="00500ECA"/>
    <w:rsid w:val="00501B19"/>
    <w:rsid w:val="00503337"/>
    <w:rsid w:val="00504F75"/>
    <w:rsid w:val="00511E1F"/>
    <w:rsid w:val="005160A3"/>
    <w:rsid w:val="005265EB"/>
    <w:rsid w:val="00534EA2"/>
    <w:rsid w:val="00536D90"/>
    <w:rsid w:val="0054067A"/>
    <w:rsid w:val="0054089F"/>
    <w:rsid w:val="00540BDF"/>
    <w:rsid w:val="005441F4"/>
    <w:rsid w:val="005452CE"/>
    <w:rsid w:val="00547A22"/>
    <w:rsid w:val="0055152C"/>
    <w:rsid w:val="00553520"/>
    <w:rsid w:val="00553FA2"/>
    <w:rsid w:val="00554651"/>
    <w:rsid w:val="00556A14"/>
    <w:rsid w:val="00556B19"/>
    <w:rsid w:val="00557623"/>
    <w:rsid w:val="00563948"/>
    <w:rsid w:val="00563B24"/>
    <w:rsid w:val="0056610F"/>
    <w:rsid w:val="00566293"/>
    <w:rsid w:val="00570B05"/>
    <w:rsid w:val="00570B7B"/>
    <w:rsid w:val="005818D5"/>
    <w:rsid w:val="00582AB4"/>
    <w:rsid w:val="005835E9"/>
    <w:rsid w:val="00583CFA"/>
    <w:rsid w:val="005855CB"/>
    <w:rsid w:val="00586B28"/>
    <w:rsid w:val="00587DCB"/>
    <w:rsid w:val="0059438A"/>
    <w:rsid w:val="00596091"/>
    <w:rsid w:val="005964F7"/>
    <w:rsid w:val="00596D37"/>
    <w:rsid w:val="005A2CA0"/>
    <w:rsid w:val="005A32BC"/>
    <w:rsid w:val="005A3DEB"/>
    <w:rsid w:val="005A58AD"/>
    <w:rsid w:val="005A7A1B"/>
    <w:rsid w:val="005B596F"/>
    <w:rsid w:val="005B7153"/>
    <w:rsid w:val="005D185D"/>
    <w:rsid w:val="005D6031"/>
    <w:rsid w:val="005D726A"/>
    <w:rsid w:val="005D776B"/>
    <w:rsid w:val="005D7CA8"/>
    <w:rsid w:val="005D7D4C"/>
    <w:rsid w:val="005E4806"/>
    <w:rsid w:val="005F4C1D"/>
    <w:rsid w:val="005F7411"/>
    <w:rsid w:val="00600451"/>
    <w:rsid w:val="00602581"/>
    <w:rsid w:val="0060448F"/>
    <w:rsid w:val="00605BB3"/>
    <w:rsid w:val="0060602A"/>
    <w:rsid w:val="00613761"/>
    <w:rsid w:val="00615475"/>
    <w:rsid w:val="00620A5A"/>
    <w:rsid w:val="00620BED"/>
    <w:rsid w:val="00625B57"/>
    <w:rsid w:val="00630077"/>
    <w:rsid w:val="00631A19"/>
    <w:rsid w:val="00632F1B"/>
    <w:rsid w:val="00635C08"/>
    <w:rsid w:val="006429C7"/>
    <w:rsid w:val="006503AD"/>
    <w:rsid w:val="00654589"/>
    <w:rsid w:val="00654615"/>
    <w:rsid w:val="0065559A"/>
    <w:rsid w:val="006579EE"/>
    <w:rsid w:val="00660808"/>
    <w:rsid w:val="00661D15"/>
    <w:rsid w:val="006734ED"/>
    <w:rsid w:val="00673704"/>
    <w:rsid w:val="00673E09"/>
    <w:rsid w:val="00675B05"/>
    <w:rsid w:val="006772FA"/>
    <w:rsid w:val="00681070"/>
    <w:rsid w:val="00685AD3"/>
    <w:rsid w:val="00687D48"/>
    <w:rsid w:val="0069241E"/>
    <w:rsid w:val="00692E55"/>
    <w:rsid w:val="006947F5"/>
    <w:rsid w:val="006B2835"/>
    <w:rsid w:val="006B2C48"/>
    <w:rsid w:val="006B751D"/>
    <w:rsid w:val="006B7E6F"/>
    <w:rsid w:val="006C0BB6"/>
    <w:rsid w:val="006C212E"/>
    <w:rsid w:val="006D1E2E"/>
    <w:rsid w:val="006D2947"/>
    <w:rsid w:val="006E457C"/>
    <w:rsid w:val="006F17A6"/>
    <w:rsid w:val="006F23E9"/>
    <w:rsid w:val="006F3381"/>
    <w:rsid w:val="006F3F3B"/>
    <w:rsid w:val="006F58BB"/>
    <w:rsid w:val="006F6812"/>
    <w:rsid w:val="006F6BC8"/>
    <w:rsid w:val="006F7667"/>
    <w:rsid w:val="007000E3"/>
    <w:rsid w:val="00702CA9"/>
    <w:rsid w:val="00707973"/>
    <w:rsid w:val="007107EB"/>
    <w:rsid w:val="007116C1"/>
    <w:rsid w:val="0073152B"/>
    <w:rsid w:val="0073186F"/>
    <w:rsid w:val="00731A3D"/>
    <w:rsid w:val="0073225C"/>
    <w:rsid w:val="00732D09"/>
    <w:rsid w:val="00733EC7"/>
    <w:rsid w:val="007417A0"/>
    <w:rsid w:val="00744AAC"/>
    <w:rsid w:val="007476C9"/>
    <w:rsid w:val="00757697"/>
    <w:rsid w:val="00775FBC"/>
    <w:rsid w:val="00780EC2"/>
    <w:rsid w:val="0078309F"/>
    <w:rsid w:val="0078391A"/>
    <w:rsid w:val="0078633B"/>
    <w:rsid w:val="0078696F"/>
    <w:rsid w:val="0079239D"/>
    <w:rsid w:val="00794E20"/>
    <w:rsid w:val="00797EE1"/>
    <w:rsid w:val="007A47D3"/>
    <w:rsid w:val="007B181A"/>
    <w:rsid w:val="007B235D"/>
    <w:rsid w:val="007B7348"/>
    <w:rsid w:val="007C0A54"/>
    <w:rsid w:val="007C4CD5"/>
    <w:rsid w:val="007C74A1"/>
    <w:rsid w:val="007D18AB"/>
    <w:rsid w:val="007E07F3"/>
    <w:rsid w:val="007E64F2"/>
    <w:rsid w:val="007F4484"/>
    <w:rsid w:val="00810733"/>
    <w:rsid w:val="00811477"/>
    <w:rsid w:val="00817D0C"/>
    <w:rsid w:val="00820FC1"/>
    <w:rsid w:val="00822034"/>
    <w:rsid w:val="00823BE3"/>
    <w:rsid w:val="00831DB3"/>
    <w:rsid w:val="00832DBA"/>
    <w:rsid w:val="008339F0"/>
    <w:rsid w:val="00833B28"/>
    <w:rsid w:val="0083450F"/>
    <w:rsid w:val="0083713C"/>
    <w:rsid w:val="00837E24"/>
    <w:rsid w:val="00840439"/>
    <w:rsid w:val="00843033"/>
    <w:rsid w:val="0084372D"/>
    <w:rsid w:val="00852949"/>
    <w:rsid w:val="00852CE5"/>
    <w:rsid w:val="00854C0F"/>
    <w:rsid w:val="008610AE"/>
    <w:rsid w:val="00861DAF"/>
    <w:rsid w:val="008625C8"/>
    <w:rsid w:val="008651A6"/>
    <w:rsid w:val="00865AEC"/>
    <w:rsid w:val="00865EF8"/>
    <w:rsid w:val="008667A4"/>
    <w:rsid w:val="008667FF"/>
    <w:rsid w:val="00866AAF"/>
    <w:rsid w:val="00872281"/>
    <w:rsid w:val="008739C9"/>
    <w:rsid w:val="008748C9"/>
    <w:rsid w:val="00876E7B"/>
    <w:rsid w:val="00881BE3"/>
    <w:rsid w:val="00881CB3"/>
    <w:rsid w:val="008823B7"/>
    <w:rsid w:val="00882F2D"/>
    <w:rsid w:val="0089111C"/>
    <w:rsid w:val="00891AAC"/>
    <w:rsid w:val="00894A98"/>
    <w:rsid w:val="00895DB4"/>
    <w:rsid w:val="00896121"/>
    <w:rsid w:val="0089674E"/>
    <w:rsid w:val="008A1522"/>
    <w:rsid w:val="008A636A"/>
    <w:rsid w:val="008B0ED2"/>
    <w:rsid w:val="008B1C9F"/>
    <w:rsid w:val="008B7420"/>
    <w:rsid w:val="008C0A4F"/>
    <w:rsid w:val="008C2B42"/>
    <w:rsid w:val="008D0432"/>
    <w:rsid w:val="008D0DD7"/>
    <w:rsid w:val="008D4C1B"/>
    <w:rsid w:val="008D5857"/>
    <w:rsid w:val="008D7FE9"/>
    <w:rsid w:val="008E0EE7"/>
    <w:rsid w:val="008E41AA"/>
    <w:rsid w:val="008F0BF2"/>
    <w:rsid w:val="008F3241"/>
    <w:rsid w:val="008F36BA"/>
    <w:rsid w:val="008F6FEB"/>
    <w:rsid w:val="008F7B5A"/>
    <w:rsid w:val="008F7DC0"/>
    <w:rsid w:val="00901495"/>
    <w:rsid w:val="009015A7"/>
    <w:rsid w:val="00902BEE"/>
    <w:rsid w:val="00910351"/>
    <w:rsid w:val="00910E50"/>
    <w:rsid w:val="00913B48"/>
    <w:rsid w:val="00913F96"/>
    <w:rsid w:val="0091625A"/>
    <w:rsid w:val="00916D60"/>
    <w:rsid w:val="00926541"/>
    <w:rsid w:val="00927959"/>
    <w:rsid w:val="00931C9F"/>
    <w:rsid w:val="00932959"/>
    <w:rsid w:val="009338F5"/>
    <w:rsid w:val="00937544"/>
    <w:rsid w:val="00940ECF"/>
    <w:rsid w:val="00942CD4"/>
    <w:rsid w:val="0094679F"/>
    <w:rsid w:val="00947438"/>
    <w:rsid w:val="009509AD"/>
    <w:rsid w:val="009519F7"/>
    <w:rsid w:val="00953A22"/>
    <w:rsid w:val="00957463"/>
    <w:rsid w:val="00961D5A"/>
    <w:rsid w:val="0096607E"/>
    <w:rsid w:val="0096620E"/>
    <w:rsid w:val="00971484"/>
    <w:rsid w:val="009750AD"/>
    <w:rsid w:val="009840A8"/>
    <w:rsid w:val="00985084"/>
    <w:rsid w:val="00993CCC"/>
    <w:rsid w:val="00997C00"/>
    <w:rsid w:val="009A12F8"/>
    <w:rsid w:val="009A1324"/>
    <w:rsid w:val="009A1D58"/>
    <w:rsid w:val="009A1F2E"/>
    <w:rsid w:val="009A4838"/>
    <w:rsid w:val="009A5822"/>
    <w:rsid w:val="009A59AD"/>
    <w:rsid w:val="009B21DB"/>
    <w:rsid w:val="009B312B"/>
    <w:rsid w:val="009B62D2"/>
    <w:rsid w:val="009B696E"/>
    <w:rsid w:val="009C1F59"/>
    <w:rsid w:val="009C366A"/>
    <w:rsid w:val="009C5B1A"/>
    <w:rsid w:val="009D0F2D"/>
    <w:rsid w:val="009D1D7A"/>
    <w:rsid w:val="009D3723"/>
    <w:rsid w:val="009E097D"/>
    <w:rsid w:val="009E0FA9"/>
    <w:rsid w:val="009E24AC"/>
    <w:rsid w:val="009E3ECB"/>
    <w:rsid w:val="00A007CE"/>
    <w:rsid w:val="00A00AC5"/>
    <w:rsid w:val="00A028A4"/>
    <w:rsid w:val="00A02E29"/>
    <w:rsid w:val="00A04772"/>
    <w:rsid w:val="00A0479C"/>
    <w:rsid w:val="00A05B6F"/>
    <w:rsid w:val="00A06806"/>
    <w:rsid w:val="00A121DB"/>
    <w:rsid w:val="00A133D0"/>
    <w:rsid w:val="00A15571"/>
    <w:rsid w:val="00A176F1"/>
    <w:rsid w:val="00A227F7"/>
    <w:rsid w:val="00A2350E"/>
    <w:rsid w:val="00A23EBF"/>
    <w:rsid w:val="00A31238"/>
    <w:rsid w:val="00A32357"/>
    <w:rsid w:val="00A3664B"/>
    <w:rsid w:val="00A3733C"/>
    <w:rsid w:val="00A4043C"/>
    <w:rsid w:val="00A44BD9"/>
    <w:rsid w:val="00A4601A"/>
    <w:rsid w:val="00A56C27"/>
    <w:rsid w:val="00A57ADA"/>
    <w:rsid w:val="00A60CB0"/>
    <w:rsid w:val="00A65759"/>
    <w:rsid w:val="00A7031A"/>
    <w:rsid w:val="00A77A1B"/>
    <w:rsid w:val="00A92900"/>
    <w:rsid w:val="00A93A0E"/>
    <w:rsid w:val="00A97FC5"/>
    <w:rsid w:val="00AA14FA"/>
    <w:rsid w:val="00AA361D"/>
    <w:rsid w:val="00AA4627"/>
    <w:rsid w:val="00AA62EC"/>
    <w:rsid w:val="00AB22D8"/>
    <w:rsid w:val="00AB2964"/>
    <w:rsid w:val="00AB63A6"/>
    <w:rsid w:val="00AC0A54"/>
    <w:rsid w:val="00AC653F"/>
    <w:rsid w:val="00AD0D6D"/>
    <w:rsid w:val="00AD1868"/>
    <w:rsid w:val="00AD6ADC"/>
    <w:rsid w:val="00AE26B1"/>
    <w:rsid w:val="00AE4797"/>
    <w:rsid w:val="00AF070D"/>
    <w:rsid w:val="00AF323B"/>
    <w:rsid w:val="00AF39C7"/>
    <w:rsid w:val="00AF4F7E"/>
    <w:rsid w:val="00AF715E"/>
    <w:rsid w:val="00B04D3E"/>
    <w:rsid w:val="00B06E62"/>
    <w:rsid w:val="00B078E7"/>
    <w:rsid w:val="00B20E49"/>
    <w:rsid w:val="00B278F8"/>
    <w:rsid w:val="00B31872"/>
    <w:rsid w:val="00B37096"/>
    <w:rsid w:val="00B37380"/>
    <w:rsid w:val="00B374D1"/>
    <w:rsid w:val="00B40706"/>
    <w:rsid w:val="00B419F3"/>
    <w:rsid w:val="00B41B0C"/>
    <w:rsid w:val="00B427F4"/>
    <w:rsid w:val="00B4287A"/>
    <w:rsid w:val="00B44892"/>
    <w:rsid w:val="00B45E7F"/>
    <w:rsid w:val="00B4669A"/>
    <w:rsid w:val="00B52438"/>
    <w:rsid w:val="00B54180"/>
    <w:rsid w:val="00B55DFD"/>
    <w:rsid w:val="00B57D88"/>
    <w:rsid w:val="00B6054F"/>
    <w:rsid w:val="00B61B54"/>
    <w:rsid w:val="00B6394C"/>
    <w:rsid w:val="00B67DA6"/>
    <w:rsid w:val="00B711CD"/>
    <w:rsid w:val="00B713F2"/>
    <w:rsid w:val="00B7726D"/>
    <w:rsid w:val="00B772F7"/>
    <w:rsid w:val="00B809D0"/>
    <w:rsid w:val="00B90CF1"/>
    <w:rsid w:val="00B9148F"/>
    <w:rsid w:val="00B96B6A"/>
    <w:rsid w:val="00B97AC2"/>
    <w:rsid w:val="00BA1350"/>
    <w:rsid w:val="00BA3F6D"/>
    <w:rsid w:val="00BA454A"/>
    <w:rsid w:val="00BA4CE5"/>
    <w:rsid w:val="00BA4E5F"/>
    <w:rsid w:val="00BB11F5"/>
    <w:rsid w:val="00BB1880"/>
    <w:rsid w:val="00BB37F9"/>
    <w:rsid w:val="00BB5F07"/>
    <w:rsid w:val="00BB6B20"/>
    <w:rsid w:val="00BB7024"/>
    <w:rsid w:val="00BB7C03"/>
    <w:rsid w:val="00BC19CB"/>
    <w:rsid w:val="00BC2F99"/>
    <w:rsid w:val="00BC554B"/>
    <w:rsid w:val="00BC6A4A"/>
    <w:rsid w:val="00BE4161"/>
    <w:rsid w:val="00BF4204"/>
    <w:rsid w:val="00BF4772"/>
    <w:rsid w:val="00BF6002"/>
    <w:rsid w:val="00BF70C6"/>
    <w:rsid w:val="00C01F40"/>
    <w:rsid w:val="00C11B42"/>
    <w:rsid w:val="00C2381D"/>
    <w:rsid w:val="00C26C68"/>
    <w:rsid w:val="00C34425"/>
    <w:rsid w:val="00C377BE"/>
    <w:rsid w:val="00C44E38"/>
    <w:rsid w:val="00C45D59"/>
    <w:rsid w:val="00C61F8F"/>
    <w:rsid w:val="00C65B4A"/>
    <w:rsid w:val="00C662F6"/>
    <w:rsid w:val="00C66837"/>
    <w:rsid w:val="00C7146B"/>
    <w:rsid w:val="00C71D36"/>
    <w:rsid w:val="00C72032"/>
    <w:rsid w:val="00C7355E"/>
    <w:rsid w:val="00C7649F"/>
    <w:rsid w:val="00C77E58"/>
    <w:rsid w:val="00C83CF2"/>
    <w:rsid w:val="00C84F25"/>
    <w:rsid w:val="00C84FA6"/>
    <w:rsid w:val="00C85586"/>
    <w:rsid w:val="00C87092"/>
    <w:rsid w:val="00C8713E"/>
    <w:rsid w:val="00C92B77"/>
    <w:rsid w:val="00CA12CC"/>
    <w:rsid w:val="00CA302D"/>
    <w:rsid w:val="00CB22F6"/>
    <w:rsid w:val="00CC1BFF"/>
    <w:rsid w:val="00CC44CD"/>
    <w:rsid w:val="00CC6349"/>
    <w:rsid w:val="00CD0E2D"/>
    <w:rsid w:val="00CD188F"/>
    <w:rsid w:val="00CD4A12"/>
    <w:rsid w:val="00CD6729"/>
    <w:rsid w:val="00CD6AF9"/>
    <w:rsid w:val="00CE2620"/>
    <w:rsid w:val="00CE29C5"/>
    <w:rsid w:val="00CE53A3"/>
    <w:rsid w:val="00CF0C17"/>
    <w:rsid w:val="00CF2279"/>
    <w:rsid w:val="00CF25EE"/>
    <w:rsid w:val="00CF2EA4"/>
    <w:rsid w:val="00CF3A01"/>
    <w:rsid w:val="00D027EA"/>
    <w:rsid w:val="00D03461"/>
    <w:rsid w:val="00D07632"/>
    <w:rsid w:val="00D101D5"/>
    <w:rsid w:val="00D11A70"/>
    <w:rsid w:val="00D146F3"/>
    <w:rsid w:val="00D176AD"/>
    <w:rsid w:val="00D2382B"/>
    <w:rsid w:val="00D23F6B"/>
    <w:rsid w:val="00D25DAF"/>
    <w:rsid w:val="00D26630"/>
    <w:rsid w:val="00D307E7"/>
    <w:rsid w:val="00D31228"/>
    <w:rsid w:val="00D32310"/>
    <w:rsid w:val="00D33644"/>
    <w:rsid w:val="00D36230"/>
    <w:rsid w:val="00D364F8"/>
    <w:rsid w:val="00D40579"/>
    <w:rsid w:val="00D51948"/>
    <w:rsid w:val="00D57883"/>
    <w:rsid w:val="00D61A05"/>
    <w:rsid w:val="00D65D69"/>
    <w:rsid w:val="00D677E4"/>
    <w:rsid w:val="00D7136D"/>
    <w:rsid w:val="00D760EC"/>
    <w:rsid w:val="00D832F4"/>
    <w:rsid w:val="00D8352B"/>
    <w:rsid w:val="00D85A46"/>
    <w:rsid w:val="00D85A7F"/>
    <w:rsid w:val="00D9324A"/>
    <w:rsid w:val="00DA1BED"/>
    <w:rsid w:val="00DA47D8"/>
    <w:rsid w:val="00DB3FE1"/>
    <w:rsid w:val="00DB47FC"/>
    <w:rsid w:val="00DB71F6"/>
    <w:rsid w:val="00DC5B8E"/>
    <w:rsid w:val="00DD1038"/>
    <w:rsid w:val="00DD3E93"/>
    <w:rsid w:val="00DE3773"/>
    <w:rsid w:val="00DE3F89"/>
    <w:rsid w:val="00DE46CC"/>
    <w:rsid w:val="00DE478E"/>
    <w:rsid w:val="00DE6317"/>
    <w:rsid w:val="00DE665B"/>
    <w:rsid w:val="00DF354F"/>
    <w:rsid w:val="00DF6697"/>
    <w:rsid w:val="00DF7BDC"/>
    <w:rsid w:val="00E04643"/>
    <w:rsid w:val="00E117B2"/>
    <w:rsid w:val="00E16C0F"/>
    <w:rsid w:val="00E20AA4"/>
    <w:rsid w:val="00E20EF7"/>
    <w:rsid w:val="00E22416"/>
    <w:rsid w:val="00E23FCB"/>
    <w:rsid w:val="00E25351"/>
    <w:rsid w:val="00E2780E"/>
    <w:rsid w:val="00E43D56"/>
    <w:rsid w:val="00E46407"/>
    <w:rsid w:val="00E46874"/>
    <w:rsid w:val="00E46AC3"/>
    <w:rsid w:val="00E5083E"/>
    <w:rsid w:val="00E5390F"/>
    <w:rsid w:val="00E5497D"/>
    <w:rsid w:val="00E55D3E"/>
    <w:rsid w:val="00E57942"/>
    <w:rsid w:val="00E6606F"/>
    <w:rsid w:val="00E70E32"/>
    <w:rsid w:val="00E71976"/>
    <w:rsid w:val="00E74725"/>
    <w:rsid w:val="00E76E9D"/>
    <w:rsid w:val="00E8244F"/>
    <w:rsid w:val="00E902B3"/>
    <w:rsid w:val="00E9081D"/>
    <w:rsid w:val="00E95DDA"/>
    <w:rsid w:val="00EA0168"/>
    <w:rsid w:val="00EA44BD"/>
    <w:rsid w:val="00EA51CF"/>
    <w:rsid w:val="00EA5543"/>
    <w:rsid w:val="00EA6BB8"/>
    <w:rsid w:val="00EB02A3"/>
    <w:rsid w:val="00EB2597"/>
    <w:rsid w:val="00EB38A8"/>
    <w:rsid w:val="00EB410C"/>
    <w:rsid w:val="00EB7A91"/>
    <w:rsid w:val="00EC4D5D"/>
    <w:rsid w:val="00ED110E"/>
    <w:rsid w:val="00ED59CE"/>
    <w:rsid w:val="00ED6D3E"/>
    <w:rsid w:val="00EE1F69"/>
    <w:rsid w:val="00EE2FA9"/>
    <w:rsid w:val="00EE3575"/>
    <w:rsid w:val="00EE4E6A"/>
    <w:rsid w:val="00EE5EA9"/>
    <w:rsid w:val="00EE7DB6"/>
    <w:rsid w:val="00EF3359"/>
    <w:rsid w:val="00EF7158"/>
    <w:rsid w:val="00F024C6"/>
    <w:rsid w:val="00F0774B"/>
    <w:rsid w:val="00F07B8E"/>
    <w:rsid w:val="00F10093"/>
    <w:rsid w:val="00F102BB"/>
    <w:rsid w:val="00F10B51"/>
    <w:rsid w:val="00F11FD8"/>
    <w:rsid w:val="00F14E8C"/>
    <w:rsid w:val="00F157AB"/>
    <w:rsid w:val="00F2260C"/>
    <w:rsid w:val="00F25467"/>
    <w:rsid w:val="00F25917"/>
    <w:rsid w:val="00F34BB6"/>
    <w:rsid w:val="00F3593B"/>
    <w:rsid w:val="00F36494"/>
    <w:rsid w:val="00F36610"/>
    <w:rsid w:val="00F37EC7"/>
    <w:rsid w:val="00F41B33"/>
    <w:rsid w:val="00F42593"/>
    <w:rsid w:val="00F428C8"/>
    <w:rsid w:val="00F446F1"/>
    <w:rsid w:val="00F46F4C"/>
    <w:rsid w:val="00F474B4"/>
    <w:rsid w:val="00F50446"/>
    <w:rsid w:val="00F51294"/>
    <w:rsid w:val="00F529C8"/>
    <w:rsid w:val="00F5323D"/>
    <w:rsid w:val="00F53507"/>
    <w:rsid w:val="00F6717F"/>
    <w:rsid w:val="00F7390F"/>
    <w:rsid w:val="00F80DD2"/>
    <w:rsid w:val="00F84CA5"/>
    <w:rsid w:val="00F84E1F"/>
    <w:rsid w:val="00F86479"/>
    <w:rsid w:val="00F906C6"/>
    <w:rsid w:val="00F92405"/>
    <w:rsid w:val="00FA3B47"/>
    <w:rsid w:val="00FA53D4"/>
    <w:rsid w:val="00FA6C34"/>
    <w:rsid w:val="00FB2139"/>
    <w:rsid w:val="00FC188A"/>
    <w:rsid w:val="00FC1DB7"/>
    <w:rsid w:val="00FC306F"/>
    <w:rsid w:val="00FC498A"/>
    <w:rsid w:val="00FD0667"/>
    <w:rsid w:val="00FD3399"/>
    <w:rsid w:val="00FD3E96"/>
    <w:rsid w:val="00FD5BD7"/>
    <w:rsid w:val="00FD5EDF"/>
    <w:rsid w:val="00FD6DBA"/>
    <w:rsid w:val="00FE0A43"/>
    <w:rsid w:val="00FE2ABE"/>
    <w:rsid w:val="00FF2272"/>
    <w:rsid w:val="00FF2817"/>
    <w:rsid w:val="00FF590B"/>
    <w:rsid w:val="00FF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B0059"/>
  <w15:docId w15:val="{53626C91-7C8A-4788-B7D9-0B2EBE6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A3"/>
  </w:style>
  <w:style w:type="paragraph" w:styleId="Heading1">
    <w:name w:val="heading 1"/>
    <w:basedOn w:val="Normal"/>
    <w:link w:val="Heading1Char"/>
    <w:uiPriority w:val="9"/>
    <w:qFormat/>
    <w:rsid w:val="00E5497D"/>
    <w:pPr>
      <w:widowControl w:val="0"/>
      <w:spacing w:after="0" w:line="480" w:lineRule="auto"/>
      <w:ind w:left="300"/>
      <w:outlineLvl w:val="0"/>
    </w:pPr>
    <w:rPr>
      <w:rFonts w:ascii="Arial" w:eastAsia="Arial" w:hAnsi="Arial"/>
      <w:b/>
      <w:bCs/>
      <w:sz w:val="24"/>
      <w:szCs w:val="24"/>
      <w:lang w:val="en-US"/>
    </w:rPr>
  </w:style>
  <w:style w:type="paragraph" w:styleId="Heading2">
    <w:name w:val="heading 2"/>
    <w:basedOn w:val="Normal"/>
    <w:next w:val="Normal"/>
    <w:link w:val="Heading2Char"/>
    <w:uiPriority w:val="9"/>
    <w:unhideWhenUsed/>
    <w:qFormat/>
    <w:rsid w:val="004F45F5"/>
    <w:pPr>
      <w:keepNext/>
      <w:keepLines/>
      <w:spacing w:before="320" w:after="120" w:line="480" w:lineRule="auto"/>
      <w:outlineLvl w:val="1"/>
    </w:pPr>
    <w:rPr>
      <w:rFonts w:ascii="Arial" w:eastAsiaTheme="majorEastAsia" w:hAnsi="Arial" w:cstheme="majorBidi"/>
      <w:b/>
      <w:bCs/>
      <w:sz w:val="24"/>
      <w:szCs w:val="26"/>
    </w:rPr>
  </w:style>
  <w:style w:type="paragraph" w:styleId="Heading3">
    <w:name w:val="heading 3"/>
    <w:basedOn w:val="Normal"/>
    <w:next w:val="Normal"/>
    <w:link w:val="Heading3Char"/>
    <w:uiPriority w:val="9"/>
    <w:unhideWhenUsed/>
    <w:qFormat/>
    <w:rsid w:val="004230AE"/>
    <w:pPr>
      <w:keepNext/>
      <w:keepLines/>
      <w:spacing w:before="200" w:after="0"/>
      <w:outlineLvl w:val="2"/>
    </w:pPr>
    <w:rPr>
      <w:rFonts w:ascii="Arial" w:eastAsiaTheme="majorEastAsia" w:hAnsi="Arial" w:cstheme="majorBid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4A3"/>
    <w:rPr>
      <w:rFonts w:ascii="Tahoma" w:hAnsi="Tahoma" w:cs="Tahoma"/>
      <w:sz w:val="16"/>
      <w:szCs w:val="16"/>
    </w:rPr>
  </w:style>
  <w:style w:type="paragraph" w:styleId="Header">
    <w:name w:val="header"/>
    <w:basedOn w:val="Normal"/>
    <w:link w:val="HeaderChar"/>
    <w:uiPriority w:val="99"/>
    <w:unhideWhenUsed/>
    <w:rsid w:val="001104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4A3"/>
  </w:style>
  <w:style w:type="paragraph" w:styleId="Footer">
    <w:name w:val="footer"/>
    <w:basedOn w:val="Normal"/>
    <w:link w:val="FooterChar"/>
    <w:uiPriority w:val="99"/>
    <w:unhideWhenUsed/>
    <w:rsid w:val="001104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4A3"/>
  </w:style>
  <w:style w:type="character" w:customStyle="1" w:styleId="Heading1Char">
    <w:name w:val="Heading 1 Char"/>
    <w:basedOn w:val="DefaultParagraphFont"/>
    <w:link w:val="Heading1"/>
    <w:uiPriority w:val="9"/>
    <w:rsid w:val="00E5497D"/>
    <w:rPr>
      <w:rFonts w:ascii="Arial" w:eastAsia="Arial" w:hAnsi="Arial"/>
      <w:b/>
      <w:bCs/>
      <w:sz w:val="24"/>
      <w:szCs w:val="24"/>
      <w:lang w:val="en-US"/>
    </w:rPr>
  </w:style>
  <w:style w:type="paragraph" w:styleId="BodyText">
    <w:name w:val="Body Text"/>
    <w:basedOn w:val="Normal"/>
    <w:link w:val="BodyTextChar"/>
    <w:uiPriority w:val="1"/>
    <w:qFormat/>
    <w:rsid w:val="00144E36"/>
    <w:pPr>
      <w:widowControl w:val="0"/>
      <w:spacing w:after="0" w:line="240" w:lineRule="auto"/>
      <w:ind w:left="300"/>
      <w:jc w:val="both"/>
    </w:pPr>
    <w:rPr>
      <w:rFonts w:ascii="Arial" w:eastAsia="Arial" w:hAnsi="Arial"/>
      <w:sz w:val="24"/>
      <w:szCs w:val="24"/>
      <w:lang w:val="en-US"/>
    </w:rPr>
  </w:style>
  <w:style w:type="character" w:customStyle="1" w:styleId="BodyTextChar">
    <w:name w:val="Body Text Char"/>
    <w:basedOn w:val="DefaultParagraphFont"/>
    <w:link w:val="BodyText"/>
    <w:uiPriority w:val="1"/>
    <w:rsid w:val="00144E36"/>
    <w:rPr>
      <w:rFonts w:ascii="Arial" w:eastAsia="Arial" w:hAnsi="Arial"/>
      <w:sz w:val="24"/>
      <w:szCs w:val="24"/>
      <w:lang w:val="en-US"/>
    </w:rPr>
  </w:style>
  <w:style w:type="table" w:styleId="TableGrid">
    <w:name w:val="Table Grid"/>
    <w:basedOn w:val="TableNormal"/>
    <w:uiPriority w:val="59"/>
    <w:rsid w:val="001104A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04A3"/>
    <w:pPr>
      <w:widowControl w:val="0"/>
      <w:spacing w:after="0" w:line="240" w:lineRule="auto"/>
    </w:pPr>
    <w:rPr>
      <w:lang w:val="en-US"/>
    </w:rPr>
  </w:style>
  <w:style w:type="character" w:styleId="Hyperlink">
    <w:name w:val="Hyperlink"/>
    <w:basedOn w:val="DefaultParagraphFont"/>
    <w:uiPriority w:val="99"/>
    <w:unhideWhenUsed/>
    <w:rsid w:val="001104A3"/>
    <w:rPr>
      <w:color w:val="0000FF" w:themeColor="hyperlink"/>
      <w:u w:val="single"/>
    </w:rPr>
  </w:style>
  <w:style w:type="paragraph" w:styleId="NoSpacing">
    <w:name w:val="No Spacing"/>
    <w:uiPriority w:val="1"/>
    <w:qFormat/>
    <w:rsid w:val="001104A3"/>
    <w:pPr>
      <w:widowControl w:val="0"/>
      <w:spacing w:after="0" w:line="240" w:lineRule="auto"/>
    </w:pPr>
    <w:rPr>
      <w:lang w:val="en-US"/>
    </w:rPr>
  </w:style>
  <w:style w:type="character" w:customStyle="1" w:styleId="Heading2Char">
    <w:name w:val="Heading 2 Char"/>
    <w:basedOn w:val="DefaultParagraphFont"/>
    <w:link w:val="Heading2"/>
    <w:uiPriority w:val="9"/>
    <w:rsid w:val="004F45F5"/>
    <w:rPr>
      <w:rFonts w:ascii="Arial" w:eastAsiaTheme="majorEastAsia" w:hAnsi="Arial" w:cstheme="majorBidi"/>
      <w:b/>
      <w:bCs/>
      <w:sz w:val="24"/>
      <w:szCs w:val="26"/>
    </w:rPr>
  </w:style>
  <w:style w:type="paragraph" w:customStyle="1" w:styleId="TableParagraph">
    <w:name w:val="Table Paragraph"/>
    <w:basedOn w:val="Normal"/>
    <w:uiPriority w:val="1"/>
    <w:qFormat/>
    <w:rsid w:val="00927959"/>
    <w:pPr>
      <w:widowControl w:val="0"/>
      <w:spacing w:after="0" w:line="240" w:lineRule="auto"/>
    </w:pPr>
    <w:rPr>
      <w:lang w:val="en-US"/>
    </w:rPr>
  </w:style>
  <w:style w:type="paragraph" w:styleId="TOCHeading">
    <w:name w:val="TOC Heading"/>
    <w:basedOn w:val="Heading1"/>
    <w:next w:val="Normal"/>
    <w:uiPriority w:val="39"/>
    <w:semiHidden/>
    <w:unhideWhenUsed/>
    <w:qFormat/>
    <w:rsid w:val="009338F5"/>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9338F5"/>
    <w:pPr>
      <w:tabs>
        <w:tab w:val="left" w:pos="440"/>
        <w:tab w:val="right" w:leader="dot" w:pos="9016"/>
      </w:tabs>
      <w:spacing w:after="100"/>
    </w:pPr>
  </w:style>
  <w:style w:type="paragraph" w:styleId="TOC2">
    <w:name w:val="toc 2"/>
    <w:basedOn w:val="Normal"/>
    <w:next w:val="Normal"/>
    <w:autoRedefine/>
    <w:uiPriority w:val="39"/>
    <w:unhideWhenUsed/>
    <w:rsid w:val="001F5776"/>
    <w:pPr>
      <w:tabs>
        <w:tab w:val="left" w:pos="851"/>
        <w:tab w:val="right" w:leader="dot" w:pos="9016"/>
      </w:tabs>
      <w:spacing w:after="100"/>
      <w:ind w:left="284"/>
    </w:pPr>
  </w:style>
  <w:style w:type="character" w:styleId="FollowedHyperlink">
    <w:name w:val="FollowedHyperlink"/>
    <w:basedOn w:val="DefaultParagraphFont"/>
    <w:uiPriority w:val="99"/>
    <w:semiHidden/>
    <w:unhideWhenUsed/>
    <w:rsid w:val="00326B5F"/>
    <w:rPr>
      <w:color w:val="800080" w:themeColor="followedHyperlink"/>
      <w:u w:val="single"/>
    </w:rPr>
  </w:style>
  <w:style w:type="character" w:customStyle="1" w:styleId="Heading3Char">
    <w:name w:val="Heading 3 Char"/>
    <w:basedOn w:val="DefaultParagraphFont"/>
    <w:link w:val="Heading3"/>
    <w:uiPriority w:val="9"/>
    <w:rsid w:val="004230AE"/>
    <w:rPr>
      <w:rFonts w:ascii="Arial" w:eastAsiaTheme="majorEastAsia" w:hAnsi="Arial" w:cstheme="majorBidi"/>
      <w:bCs/>
      <w:sz w:val="24"/>
    </w:rPr>
  </w:style>
  <w:style w:type="paragraph" w:styleId="TOC3">
    <w:name w:val="toc 3"/>
    <w:basedOn w:val="Normal"/>
    <w:next w:val="Normal"/>
    <w:autoRedefine/>
    <w:uiPriority w:val="39"/>
    <w:unhideWhenUsed/>
    <w:rsid w:val="001F5776"/>
    <w:pPr>
      <w:tabs>
        <w:tab w:val="left" w:pos="851"/>
        <w:tab w:val="right" w:leader="dot" w:pos="9016"/>
      </w:tabs>
      <w:spacing w:after="100"/>
      <w:ind w:left="284"/>
    </w:pPr>
  </w:style>
  <w:style w:type="character" w:styleId="CommentReference">
    <w:name w:val="annotation reference"/>
    <w:basedOn w:val="DefaultParagraphFont"/>
    <w:uiPriority w:val="99"/>
    <w:semiHidden/>
    <w:unhideWhenUsed/>
    <w:rsid w:val="00B711CD"/>
    <w:rPr>
      <w:sz w:val="16"/>
      <w:szCs w:val="16"/>
    </w:rPr>
  </w:style>
  <w:style w:type="paragraph" w:styleId="CommentText">
    <w:name w:val="annotation text"/>
    <w:basedOn w:val="Normal"/>
    <w:link w:val="CommentTextChar"/>
    <w:uiPriority w:val="99"/>
    <w:unhideWhenUsed/>
    <w:rsid w:val="00B711CD"/>
    <w:pPr>
      <w:spacing w:line="240" w:lineRule="auto"/>
    </w:pPr>
    <w:rPr>
      <w:sz w:val="20"/>
      <w:szCs w:val="20"/>
    </w:rPr>
  </w:style>
  <w:style w:type="character" w:customStyle="1" w:styleId="CommentTextChar">
    <w:name w:val="Comment Text Char"/>
    <w:basedOn w:val="DefaultParagraphFont"/>
    <w:link w:val="CommentText"/>
    <w:uiPriority w:val="99"/>
    <w:rsid w:val="00B711CD"/>
    <w:rPr>
      <w:sz w:val="20"/>
      <w:szCs w:val="20"/>
    </w:rPr>
  </w:style>
  <w:style w:type="paragraph" w:styleId="CommentSubject">
    <w:name w:val="annotation subject"/>
    <w:basedOn w:val="CommentText"/>
    <w:next w:val="CommentText"/>
    <w:link w:val="CommentSubjectChar"/>
    <w:uiPriority w:val="99"/>
    <w:semiHidden/>
    <w:unhideWhenUsed/>
    <w:rsid w:val="00B711CD"/>
    <w:rPr>
      <w:b/>
      <w:bCs/>
    </w:rPr>
  </w:style>
  <w:style w:type="character" w:customStyle="1" w:styleId="CommentSubjectChar">
    <w:name w:val="Comment Subject Char"/>
    <w:basedOn w:val="CommentTextChar"/>
    <w:link w:val="CommentSubject"/>
    <w:uiPriority w:val="99"/>
    <w:semiHidden/>
    <w:rsid w:val="00B711CD"/>
    <w:rPr>
      <w:b/>
      <w:bCs/>
      <w:sz w:val="20"/>
      <w:szCs w:val="20"/>
    </w:rPr>
  </w:style>
  <w:style w:type="paragraph" w:styleId="Revision">
    <w:name w:val="Revision"/>
    <w:hidden/>
    <w:uiPriority w:val="99"/>
    <w:semiHidden/>
    <w:rsid w:val="00B20E49"/>
    <w:pPr>
      <w:spacing w:after="0" w:line="240" w:lineRule="auto"/>
    </w:pPr>
  </w:style>
  <w:style w:type="character" w:styleId="UnresolvedMention">
    <w:name w:val="Unresolved Mention"/>
    <w:basedOn w:val="DefaultParagraphFont"/>
    <w:uiPriority w:val="99"/>
    <w:semiHidden/>
    <w:unhideWhenUsed/>
    <w:rsid w:val="00CD4A12"/>
    <w:rPr>
      <w:color w:val="605E5C"/>
      <w:shd w:val="clear" w:color="auto" w:fill="E1DFDD"/>
    </w:rPr>
  </w:style>
  <w:style w:type="paragraph" w:styleId="NormalWeb">
    <w:name w:val="Normal (Web)"/>
    <w:basedOn w:val="Normal"/>
    <w:uiPriority w:val="99"/>
    <w:unhideWhenUsed/>
    <w:rsid w:val="00AA36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116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51411">
      <w:bodyDiv w:val="1"/>
      <w:marLeft w:val="0"/>
      <w:marRight w:val="0"/>
      <w:marTop w:val="0"/>
      <w:marBottom w:val="0"/>
      <w:divBdr>
        <w:top w:val="none" w:sz="0" w:space="0" w:color="auto"/>
        <w:left w:val="none" w:sz="0" w:space="0" w:color="auto"/>
        <w:bottom w:val="none" w:sz="0" w:space="0" w:color="auto"/>
        <w:right w:val="none" w:sz="0" w:space="0" w:color="auto"/>
      </w:divBdr>
    </w:div>
    <w:div w:id="6926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bloodpressureuk.org/your-blood-pressure/how-to-lower-your-blood-pressure/monitoring-your-blood-pressure-at-home/how-to-measure-your-blood-pressure-at-ho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nhs.uk/conditions/blood-pressure-test/"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298A85892E674FB1276068502D0146" ma:contentTypeVersion="19" ma:contentTypeDescription="Create a new document." ma:contentTypeScope="" ma:versionID="a63fcab13ccfbf2371066f2214b2794b">
  <xsd:schema xmlns:xsd="http://www.w3.org/2001/XMLSchema" xmlns:xs="http://www.w3.org/2001/XMLSchema" xmlns:p="http://schemas.microsoft.com/office/2006/metadata/properties" xmlns:ns1="http://schemas.microsoft.com/sharepoint/v3" xmlns:ns2="44ccd035-f28d-4601-a828-5a91c4cde5c4" xmlns:ns3="a0f7d661-22f8-46eb-b0fd-84d32385946e" targetNamespace="http://schemas.microsoft.com/office/2006/metadata/properties" ma:root="true" ma:fieldsID="9635d0dc43bcfc1eced98dddd949a1fb" ns1:_="" ns2:_="" ns3:_="">
    <xsd:import namespace="http://schemas.microsoft.com/sharepoint/v3"/>
    <xsd:import namespace="44ccd035-f28d-4601-a828-5a91c4cde5c4"/>
    <xsd:import namespace="a0f7d661-22f8-46eb-b0fd-84d3238594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ccd035-f28d-4601-a828-5a91c4cde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3e0442-0aa8-451b-8352-edc6ece9c07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f7d661-22f8-46eb-b0fd-84d3238594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382f5b-935c-467a-8e06-80bba9d1a7a0}" ma:internalName="TaxCatchAll" ma:showField="CatchAllData" ma:web="a0f7d661-22f8-46eb-b0fd-84d3238594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f7d661-22f8-46eb-b0fd-84d32385946e" xsi:nil="true"/>
    <lcf76f155ced4ddcb4097134ff3c332f xmlns="44ccd035-f28d-4601-a828-5a91c4cde5c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63FC80-1FD8-4B6D-AE8D-00AEA3FAF685}">
  <ds:schemaRefs>
    <ds:schemaRef ds:uri="http://schemas.openxmlformats.org/officeDocument/2006/bibliography"/>
  </ds:schemaRefs>
</ds:datastoreItem>
</file>

<file path=customXml/itemProps2.xml><?xml version="1.0" encoding="utf-8"?>
<ds:datastoreItem xmlns:ds="http://schemas.openxmlformats.org/officeDocument/2006/customXml" ds:itemID="{4EDBFD71-92B7-47D5-9678-F8B6103FFE01}"/>
</file>

<file path=customXml/itemProps3.xml><?xml version="1.0" encoding="utf-8"?>
<ds:datastoreItem xmlns:ds="http://schemas.openxmlformats.org/officeDocument/2006/customXml" ds:itemID="{887962B7-5892-4F95-93AC-F619ACB45CA1}">
  <ds:schemaRefs>
    <ds:schemaRef ds:uri="http://schemas.microsoft.com/office/2006/metadata/properties"/>
    <ds:schemaRef ds:uri="http://schemas.microsoft.com/office/infopath/2007/PartnerControls"/>
    <ds:schemaRef ds:uri="7710f027-20e9-4c2e-ad58-d7dcc737fe6f"/>
    <ds:schemaRef ds:uri="9c278bf7-b91b-430f-b5aa-98a80c78fbcf"/>
  </ds:schemaRefs>
</ds:datastoreItem>
</file>

<file path=customXml/itemProps4.xml><?xml version="1.0" encoding="utf-8"?>
<ds:datastoreItem xmlns:ds="http://schemas.openxmlformats.org/officeDocument/2006/customXml" ds:itemID="{58286299-6777-406D-8B72-6BC354EF7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ArdenGEM CSU</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five – Sample standard operating procedure</dc:title>
  <dc:creator>Whitaker Denise (LCCG);damonhabbin@linca.org.uk</dc:creator>
  <cp:lastModifiedBy>Kassie Stringer</cp:lastModifiedBy>
  <cp:revision>4</cp:revision>
  <cp:lastPrinted>2022-10-11T15:11:00Z</cp:lastPrinted>
  <dcterms:created xsi:type="dcterms:W3CDTF">2023-01-31T10:52:00Z</dcterms:created>
  <dcterms:modified xsi:type="dcterms:W3CDTF">2023-05-23T15:24:50Z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0x010100FA298A85892E674FB1276068502D0146</vt:lpwstr>
  </property>
  <property fmtid="{D5CDD505-2E9C-101B-9397-08002B2CF9AE}" pid="3" name="MediaServiceImageTags">
    <vt:lpwstr/>
  </property>
</Properties>
</file>