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B42BD" w:rsidP="009B42BD" w:rsidRDefault="009B42BD" w14:paraId="7A2DB8D8" w14:textId="70A2B173"/>
    <w:p w:rsidR="009B42BD" w:rsidP="009B42BD" w:rsidRDefault="009B42BD" w14:paraId="47193459" w14:textId="77777777"/>
    <w:p w:rsidR="00B83B9C" w:rsidP="4B1D5CFF" w:rsidRDefault="008E40C2" w14:paraId="18A6DD7C" w14:textId="441F8E6E">
      <w:pPr>
        <w:pStyle w:val="Heading2"/>
        <w:bidi w:val="0"/>
        <w:spacing w:before="40" w:beforeAutospacing="off" w:after="0" w:afterAutospacing="off" w:line="259" w:lineRule="auto"/>
        <w:ind w:left="0" w:right="0"/>
        <w:jc w:val="left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editId="7B76AF12" wp14:anchorId="05F1B829">
            <wp:simplePos x="0" y="0"/>
            <wp:positionH relativeFrom="column">
              <wp:posOffset>7449717</wp:posOffset>
            </wp:positionH>
            <wp:positionV relativeFrom="paragraph">
              <wp:posOffset>-865505</wp:posOffset>
            </wp:positionV>
            <wp:extent cx="2233344" cy="103180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 Size Logo SFC Colour -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344" cy="1031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62C3">
        <w:rPr/>
        <w:t>Values</w:t>
      </w:r>
      <w:r w:rsidR="3D45BCF3">
        <w:rPr/>
        <w:t>-</w:t>
      </w:r>
      <w:r w:rsidR="006062C3">
        <w:rPr/>
        <w:t>Based Recruitment</w:t>
      </w:r>
      <w:r w:rsidR="005743F3">
        <w:rPr/>
        <w:t xml:space="preserve"> Implementation </w:t>
      </w:r>
      <w:r w:rsidR="4690E44A">
        <w:rPr/>
        <w:t>review plan</w:t>
      </w:r>
    </w:p>
    <w:p w:rsidRPr="00AA7FB8" w:rsidR="00B83B9C" w:rsidP="00B83B9C" w:rsidRDefault="00B83B9C" w14:paraId="6E5FAF2C" w14:textId="6C5F23B3">
      <w:r w:rsidR="00B83B9C">
        <w:rPr/>
        <w:t>Yo</w:t>
      </w:r>
      <w:r w:rsidR="00DB0B51">
        <w:rPr/>
        <w:t>u can us</w:t>
      </w:r>
      <w:r w:rsidR="00B83B9C">
        <w:rPr/>
        <w:t xml:space="preserve">e this template to </w:t>
      </w:r>
      <w:r w:rsidR="00B83B9C">
        <w:rPr/>
        <w:t>monitor</w:t>
      </w:r>
      <w:r w:rsidR="00B83B9C">
        <w:rPr/>
        <w:t xml:space="preserve"> your progress – it can help you review </w:t>
      </w:r>
      <w:r w:rsidR="00B83B9C">
        <w:rPr/>
        <w:t>what’s</w:t>
      </w:r>
      <w:r w:rsidR="00B83B9C">
        <w:rPr/>
        <w:t xml:space="preserve"> working and what might need changing in your plan. </w:t>
      </w:r>
      <w:r w:rsidR="765E5943">
        <w:rPr/>
        <w:t xml:space="preserve">This can also be used to </w:t>
      </w:r>
      <w:r w:rsidR="765E5943">
        <w:rPr/>
        <w:t>evidence</w:t>
      </w:r>
      <w:r w:rsidR="765E5943">
        <w:rPr/>
        <w:t xml:space="preserve"> your learning and service improvement as part of your next CQC inspection.</w:t>
      </w:r>
    </w:p>
    <w:tbl>
      <w:tblPr>
        <w:tblStyle w:val="TableGrid"/>
        <w:tblW w:w="14639" w:type="dxa"/>
        <w:tblLook w:val="04A0" w:firstRow="1" w:lastRow="0" w:firstColumn="1" w:lastColumn="0" w:noHBand="0" w:noVBand="1"/>
      </w:tblPr>
      <w:tblGrid>
        <w:gridCol w:w="2169"/>
        <w:gridCol w:w="2494"/>
        <w:gridCol w:w="2494"/>
        <w:gridCol w:w="2494"/>
        <w:gridCol w:w="2494"/>
        <w:gridCol w:w="2494"/>
      </w:tblGrid>
      <w:tr w:rsidRPr="003B1D8A" w:rsidR="00B83B9C" w:rsidTr="00DB0B51" w14:paraId="44D406E2" w14:textId="77777777">
        <w:tc>
          <w:tcPr>
            <w:tcW w:w="2169" w:type="dxa"/>
          </w:tcPr>
          <w:p w:rsidRPr="003B1D8A" w:rsidR="00B83B9C" w:rsidP="00DF0EC6" w:rsidRDefault="00B83B9C" w14:paraId="67D02E8E" w14:textId="77777777">
            <w:pPr>
              <w:rPr>
                <w:b/>
              </w:rPr>
            </w:pPr>
            <w:r>
              <w:rPr>
                <w:b/>
              </w:rPr>
              <w:t>Areas for development</w:t>
            </w:r>
          </w:p>
        </w:tc>
        <w:tc>
          <w:tcPr>
            <w:tcW w:w="2494" w:type="dxa"/>
          </w:tcPr>
          <w:p w:rsidRPr="003B1D8A" w:rsidR="00B83B9C" w:rsidP="00DF0EC6" w:rsidRDefault="00B83B9C" w14:paraId="3896FC4A" w14:textId="77777777">
            <w:pPr>
              <w:rPr>
                <w:b/>
              </w:rPr>
            </w:pPr>
            <w:r>
              <w:rPr>
                <w:b/>
              </w:rPr>
              <w:t>Action required</w:t>
            </w:r>
          </w:p>
        </w:tc>
        <w:tc>
          <w:tcPr>
            <w:tcW w:w="2494" w:type="dxa"/>
          </w:tcPr>
          <w:p w:rsidRPr="003B1D8A" w:rsidR="00B83B9C" w:rsidP="00DF0EC6" w:rsidRDefault="00B83B9C" w14:paraId="135982A5" w14:textId="77777777">
            <w:pPr>
              <w:rPr>
                <w:b/>
              </w:rPr>
            </w:pPr>
            <w:r>
              <w:rPr>
                <w:b/>
              </w:rPr>
              <w:t xml:space="preserve">Who is responsible? </w:t>
            </w:r>
          </w:p>
        </w:tc>
        <w:tc>
          <w:tcPr>
            <w:tcW w:w="2494" w:type="dxa"/>
          </w:tcPr>
          <w:p w:rsidR="00B83B9C" w:rsidP="00DF0EC6" w:rsidRDefault="00B83B9C" w14:paraId="6BF5ACA9" w14:textId="77777777">
            <w:pPr>
              <w:rPr>
                <w:b/>
              </w:rPr>
            </w:pPr>
            <w:r>
              <w:rPr>
                <w:b/>
              </w:rPr>
              <w:t xml:space="preserve">Status: red, </w:t>
            </w:r>
            <w:proofErr w:type="gramStart"/>
            <w:r>
              <w:rPr>
                <w:b/>
              </w:rPr>
              <w:t>amber</w:t>
            </w:r>
            <w:proofErr w:type="gramEnd"/>
            <w:r>
              <w:rPr>
                <w:b/>
              </w:rPr>
              <w:t xml:space="preserve"> or green</w:t>
            </w:r>
          </w:p>
        </w:tc>
        <w:tc>
          <w:tcPr>
            <w:tcW w:w="2494" w:type="dxa"/>
          </w:tcPr>
          <w:p w:rsidR="00B83B9C" w:rsidP="00DF0EC6" w:rsidRDefault="00B83B9C" w14:paraId="4AEDBC7D" w14:textId="77777777">
            <w:pPr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2494" w:type="dxa"/>
          </w:tcPr>
          <w:p w:rsidR="00B83B9C" w:rsidP="00DF0EC6" w:rsidRDefault="00B83B9C" w14:paraId="1D64F33C" w14:textId="77777777">
            <w:pPr>
              <w:rPr>
                <w:b/>
              </w:rPr>
            </w:pPr>
            <w:r>
              <w:rPr>
                <w:b/>
              </w:rPr>
              <w:t>Comments and future activity</w:t>
            </w:r>
          </w:p>
        </w:tc>
      </w:tr>
      <w:tr w:rsidR="00B83B9C" w:rsidTr="00DB0B51" w14:paraId="722E2D6E" w14:textId="77777777">
        <w:trPr>
          <w:trHeight w:val="1077"/>
        </w:trPr>
        <w:tc>
          <w:tcPr>
            <w:tcW w:w="2169" w:type="dxa"/>
          </w:tcPr>
          <w:p w:rsidRPr="006062C3" w:rsidR="00B83B9C" w:rsidP="00DF0EC6" w:rsidRDefault="006062C3" w14:paraId="1518EDE3" w14:textId="763A8F97">
            <w:pPr>
              <w:rPr>
                <w:b/>
                <w:bCs/>
              </w:rPr>
            </w:pPr>
            <w:r w:rsidRPr="006062C3">
              <w:rPr>
                <w:b/>
                <w:bCs/>
                <w:color w:val="0070C0"/>
              </w:rPr>
              <w:t>ARTICULATE</w:t>
            </w:r>
          </w:p>
        </w:tc>
        <w:tc>
          <w:tcPr>
            <w:tcW w:w="2494" w:type="dxa"/>
          </w:tcPr>
          <w:p w:rsidR="00B83B9C" w:rsidP="00DF0EC6" w:rsidRDefault="00B83B9C" w14:paraId="786AD283" w14:textId="77777777"/>
        </w:tc>
        <w:tc>
          <w:tcPr>
            <w:tcW w:w="2494" w:type="dxa"/>
          </w:tcPr>
          <w:p w:rsidR="00B83B9C" w:rsidP="00DF0EC6" w:rsidRDefault="00B83B9C" w14:paraId="351ADC82" w14:textId="77777777"/>
        </w:tc>
        <w:tc>
          <w:tcPr>
            <w:tcW w:w="2494" w:type="dxa"/>
          </w:tcPr>
          <w:p w:rsidR="00B83B9C" w:rsidP="00DF0EC6" w:rsidRDefault="00B83B9C" w14:paraId="628A36E0" w14:textId="77777777"/>
        </w:tc>
        <w:tc>
          <w:tcPr>
            <w:tcW w:w="2494" w:type="dxa"/>
          </w:tcPr>
          <w:p w:rsidR="00B83B9C" w:rsidP="00DF0EC6" w:rsidRDefault="00B83B9C" w14:paraId="6B680C6F" w14:textId="77777777"/>
        </w:tc>
        <w:tc>
          <w:tcPr>
            <w:tcW w:w="2494" w:type="dxa"/>
          </w:tcPr>
          <w:p w:rsidR="00B83B9C" w:rsidP="00DF0EC6" w:rsidRDefault="00B83B9C" w14:paraId="11B1EF18" w14:textId="77777777"/>
        </w:tc>
      </w:tr>
      <w:tr w:rsidR="00B83B9C" w:rsidTr="00DB0B51" w14:paraId="4A9C64C4" w14:textId="77777777">
        <w:trPr>
          <w:trHeight w:val="1077"/>
        </w:trPr>
        <w:tc>
          <w:tcPr>
            <w:tcW w:w="2169" w:type="dxa"/>
          </w:tcPr>
          <w:p w:rsidRPr="006062C3" w:rsidR="00B83B9C" w:rsidP="00DF0EC6" w:rsidRDefault="006062C3" w14:paraId="7091BA43" w14:textId="5D71D759">
            <w:pPr>
              <w:rPr>
                <w:b/>
                <w:bCs/>
              </w:rPr>
            </w:pPr>
            <w:r w:rsidRPr="006062C3">
              <w:rPr>
                <w:b/>
                <w:bCs/>
                <w:color w:val="0070C0"/>
              </w:rPr>
              <w:t>ATTRACT</w:t>
            </w:r>
          </w:p>
        </w:tc>
        <w:tc>
          <w:tcPr>
            <w:tcW w:w="2494" w:type="dxa"/>
          </w:tcPr>
          <w:p w:rsidR="00B83B9C" w:rsidP="00DF0EC6" w:rsidRDefault="00B83B9C" w14:paraId="21A38C5C" w14:textId="77777777"/>
        </w:tc>
        <w:tc>
          <w:tcPr>
            <w:tcW w:w="2494" w:type="dxa"/>
          </w:tcPr>
          <w:p w:rsidR="00B83B9C" w:rsidP="00DF0EC6" w:rsidRDefault="00B83B9C" w14:paraId="1A4C6E2E" w14:textId="77777777"/>
        </w:tc>
        <w:tc>
          <w:tcPr>
            <w:tcW w:w="2494" w:type="dxa"/>
          </w:tcPr>
          <w:p w:rsidR="00B83B9C" w:rsidP="00DF0EC6" w:rsidRDefault="00B83B9C" w14:paraId="012B9C81" w14:textId="77777777"/>
        </w:tc>
        <w:tc>
          <w:tcPr>
            <w:tcW w:w="2494" w:type="dxa"/>
          </w:tcPr>
          <w:p w:rsidR="00B83B9C" w:rsidP="00DF0EC6" w:rsidRDefault="00B83B9C" w14:paraId="011FA06A" w14:textId="77777777"/>
        </w:tc>
        <w:tc>
          <w:tcPr>
            <w:tcW w:w="2494" w:type="dxa"/>
          </w:tcPr>
          <w:p w:rsidR="00B83B9C" w:rsidP="00DF0EC6" w:rsidRDefault="00B83B9C" w14:paraId="3559A1AE" w14:textId="77777777"/>
        </w:tc>
      </w:tr>
      <w:tr w:rsidR="00B83B9C" w:rsidTr="00DB0B51" w14:paraId="777E766D" w14:textId="77777777">
        <w:trPr>
          <w:trHeight w:val="1077"/>
        </w:trPr>
        <w:tc>
          <w:tcPr>
            <w:tcW w:w="2169" w:type="dxa"/>
          </w:tcPr>
          <w:p w:rsidRPr="00160A2F" w:rsidR="00B83B9C" w:rsidP="00DF0EC6" w:rsidRDefault="006062C3" w14:paraId="6CD28882" w14:textId="25CD6D23">
            <w:pPr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APPLY</w:t>
            </w:r>
          </w:p>
        </w:tc>
        <w:tc>
          <w:tcPr>
            <w:tcW w:w="2494" w:type="dxa"/>
          </w:tcPr>
          <w:p w:rsidR="00B83B9C" w:rsidP="00DF0EC6" w:rsidRDefault="00B83B9C" w14:paraId="63CBC887" w14:textId="77777777"/>
        </w:tc>
        <w:tc>
          <w:tcPr>
            <w:tcW w:w="2494" w:type="dxa"/>
          </w:tcPr>
          <w:p w:rsidR="00B83B9C" w:rsidP="00DF0EC6" w:rsidRDefault="00B83B9C" w14:paraId="1BD8D310" w14:textId="77777777"/>
        </w:tc>
        <w:tc>
          <w:tcPr>
            <w:tcW w:w="2494" w:type="dxa"/>
          </w:tcPr>
          <w:p w:rsidR="00B83B9C" w:rsidP="00DF0EC6" w:rsidRDefault="00B83B9C" w14:paraId="6825D57E" w14:textId="77777777"/>
        </w:tc>
        <w:tc>
          <w:tcPr>
            <w:tcW w:w="2494" w:type="dxa"/>
          </w:tcPr>
          <w:p w:rsidR="00B83B9C" w:rsidP="00DF0EC6" w:rsidRDefault="00B83B9C" w14:paraId="0E7C23F5" w14:textId="77777777"/>
        </w:tc>
        <w:tc>
          <w:tcPr>
            <w:tcW w:w="2494" w:type="dxa"/>
          </w:tcPr>
          <w:p w:rsidR="00B83B9C" w:rsidP="00DF0EC6" w:rsidRDefault="00B83B9C" w14:paraId="4B7C3808" w14:textId="77777777"/>
        </w:tc>
      </w:tr>
      <w:tr w:rsidR="00B83B9C" w:rsidTr="00DB0B51" w14:paraId="506BBBA1" w14:textId="77777777">
        <w:trPr>
          <w:trHeight w:val="1077"/>
        </w:trPr>
        <w:tc>
          <w:tcPr>
            <w:tcW w:w="2169" w:type="dxa"/>
          </w:tcPr>
          <w:p w:rsidRPr="00160A2F" w:rsidR="00B83B9C" w:rsidP="00DF0EC6" w:rsidRDefault="006062C3" w14:paraId="4992268A" w14:textId="6AA6C2BE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ASSESS</w:t>
            </w:r>
          </w:p>
        </w:tc>
        <w:tc>
          <w:tcPr>
            <w:tcW w:w="2494" w:type="dxa"/>
          </w:tcPr>
          <w:p w:rsidR="00B83B9C" w:rsidP="00DF0EC6" w:rsidRDefault="00B83B9C" w14:paraId="06DD4830" w14:textId="77777777"/>
        </w:tc>
        <w:tc>
          <w:tcPr>
            <w:tcW w:w="2494" w:type="dxa"/>
          </w:tcPr>
          <w:p w:rsidR="00B83B9C" w:rsidP="00DF0EC6" w:rsidRDefault="00B83B9C" w14:paraId="72271AEC" w14:textId="77777777"/>
        </w:tc>
        <w:tc>
          <w:tcPr>
            <w:tcW w:w="2494" w:type="dxa"/>
          </w:tcPr>
          <w:p w:rsidR="00B83B9C" w:rsidP="00DF0EC6" w:rsidRDefault="00B83B9C" w14:paraId="6140C67E" w14:textId="77777777"/>
        </w:tc>
        <w:tc>
          <w:tcPr>
            <w:tcW w:w="2494" w:type="dxa"/>
          </w:tcPr>
          <w:p w:rsidR="00B83B9C" w:rsidP="00DF0EC6" w:rsidRDefault="00B83B9C" w14:paraId="0D0BCC3C" w14:textId="77777777"/>
        </w:tc>
        <w:tc>
          <w:tcPr>
            <w:tcW w:w="2494" w:type="dxa"/>
          </w:tcPr>
          <w:p w:rsidR="00B83B9C" w:rsidP="00DF0EC6" w:rsidRDefault="00B83B9C" w14:paraId="18A6C1F6" w14:textId="77777777"/>
        </w:tc>
      </w:tr>
      <w:tr w:rsidR="00B83B9C" w:rsidTr="00DB0B51" w14:paraId="24AF620D" w14:textId="77777777">
        <w:trPr>
          <w:trHeight w:val="1077"/>
        </w:trPr>
        <w:tc>
          <w:tcPr>
            <w:tcW w:w="2169" w:type="dxa"/>
          </w:tcPr>
          <w:p w:rsidRPr="00160A2F" w:rsidR="00B83B9C" w:rsidP="00DF0EC6" w:rsidRDefault="006062C3" w14:paraId="5009F158" w14:textId="37D8244F">
            <w:pPr>
              <w:rPr>
                <w:b/>
                <w:bCs/>
              </w:rPr>
            </w:pPr>
            <w:r w:rsidRPr="006062C3">
              <w:rPr>
                <w:b/>
                <w:bCs/>
                <w:color w:val="0070C0"/>
              </w:rPr>
              <w:t>ASSIMILATE</w:t>
            </w:r>
          </w:p>
        </w:tc>
        <w:tc>
          <w:tcPr>
            <w:tcW w:w="2494" w:type="dxa"/>
          </w:tcPr>
          <w:p w:rsidR="00B83B9C" w:rsidP="00DF0EC6" w:rsidRDefault="00B83B9C" w14:paraId="287C9F5A" w14:textId="77777777"/>
        </w:tc>
        <w:tc>
          <w:tcPr>
            <w:tcW w:w="2494" w:type="dxa"/>
          </w:tcPr>
          <w:p w:rsidR="00B83B9C" w:rsidP="00DF0EC6" w:rsidRDefault="00B83B9C" w14:paraId="4FFA0621" w14:textId="77777777"/>
        </w:tc>
        <w:tc>
          <w:tcPr>
            <w:tcW w:w="2494" w:type="dxa"/>
          </w:tcPr>
          <w:p w:rsidR="00B83B9C" w:rsidP="00DF0EC6" w:rsidRDefault="00B83B9C" w14:paraId="45C9EFF0" w14:textId="77777777"/>
        </w:tc>
        <w:tc>
          <w:tcPr>
            <w:tcW w:w="2494" w:type="dxa"/>
          </w:tcPr>
          <w:p w:rsidR="00B83B9C" w:rsidP="00DF0EC6" w:rsidRDefault="00B83B9C" w14:paraId="6F069CC2" w14:textId="77777777"/>
        </w:tc>
        <w:tc>
          <w:tcPr>
            <w:tcW w:w="2494" w:type="dxa"/>
          </w:tcPr>
          <w:p w:rsidR="00B83B9C" w:rsidP="00DF0EC6" w:rsidRDefault="00B83B9C" w14:paraId="6BB89EC2" w14:textId="77777777"/>
        </w:tc>
      </w:tr>
    </w:tbl>
    <w:p w:rsidRPr="0092040E" w:rsidR="00C77677" w:rsidP="00DB0B51" w:rsidRDefault="00C77677" w14:paraId="222F26D7" w14:textId="77777777"/>
    <w:sectPr w:rsidRPr="0092040E" w:rsidR="00C77677" w:rsidSect="00DB0B51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308B" w:rsidP="009B42BD" w:rsidRDefault="0010308B" w14:paraId="704BB015" w14:textId="77777777">
      <w:pPr>
        <w:spacing w:after="0" w:line="240" w:lineRule="auto"/>
      </w:pPr>
      <w:r>
        <w:separator/>
      </w:r>
    </w:p>
  </w:endnote>
  <w:endnote w:type="continuationSeparator" w:id="0">
    <w:p w:rsidR="0010308B" w:rsidP="009B42BD" w:rsidRDefault="0010308B" w14:paraId="31024845" w14:textId="77777777">
      <w:pPr>
        <w:spacing w:after="0" w:line="240" w:lineRule="auto"/>
      </w:pPr>
      <w:r>
        <w:continuationSeparator/>
      </w:r>
    </w:p>
  </w:endnote>
  <w:endnote w:type="continuationNotice" w:id="1">
    <w:p w:rsidR="00F17A6F" w:rsidRDefault="00F17A6F" w14:paraId="25720E3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308B" w:rsidP="009B42BD" w:rsidRDefault="0010308B" w14:paraId="0A9A85E0" w14:textId="77777777">
      <w:pPr>
        <w:spacing w:after="0" w:line="240" w:lineRule="auto"/>
      </w:pPr>
      <w:r>
        <w:separator/>
      </w:r>
    </w:p>
  </w:footnote>
  <w:footnote w:type="continuationSeparator" w:id="0">
    <w:p w:rsidR="0010308B" w:rsidP="009B42BD" w:rsidRDefault="0010308B" w14:paraId="7EA57AB0" w14:textId="77777777">
      <w:pPr>
        <w:spacing w:after="0" w:line="240" w:lineRule="auto"/>
      </w:pPr>
      <w:r>
        <w:continuationSeparator/>
      </w:r>
    </w:p>
  </w:footnote>
  <w:footnote w:type="continuationNotice" w:id="1">
    <w:p w:rsidR="00F17A6F" w:rsidRDefault="00F17A6F" w14:paraId="36AA8E8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42BD" w:rsidRDefault="009B42BD" w14:paraId="2C732CD5" w14:textId="49A7044C">
    <w:pPr>
      <w:pStyle w:val="Header"/>
    </w:pPr>
    <w:r w:rsidRPr="00241C8E">
      <w:t>www.skillsforcare.org.uk</w:t>
    </w:r>
    <w:r w:rsidRPr="00241C8E" w:rsidR="00241C8E">
      <w:t>/</w:t>
    </w:r>
    <w:r w:rsidR="008E40C2">
      <w:t>values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F47CA"/>
    <w:multiLevelType w:val="hybridMultilevel"/>
    <w:tmpl w:val="8DD4868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025F1C"/>
    <w:multiLevelType w:val="hybridMultilevel"/>
    <w:tmpl w:val="F8AEF26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2C17B0"/>
    <w:multiLevelType w:val="hybridMultilevel"/>
    <w:tmpl w:val="BFAA5FC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1950724">
    <w:abstractNumId w:val="1"/>
  </w:num>
  <w:num w:numId="2" w16cid:durableId="199824775">
    <w:abstractNumId w:val="0"/>
  </w:num>
  <w:num w:numId="3" w16cid:durableId="40445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1MTSwNDIzMDU0M7dQ0lEKTi0uzszPAykwrAUACXG3dywAAAA="/>
  </w:docVars>
  <w:rsids>
    <w:rsidRoot w:val="009B42BD"/>
    <w:rsid w:val="00003AA6"/>
    <w:rsid w:val="00031432"/>
    <w:rsid w:val="0010308B"/>
    <w:rsid w:val="0013674C"/>
    <w:rsid w:val="00160A2F"/>
    <w:rsid w:val="00241C8E"/>
    <w:rsid w:val="002806C3"/>
    <w:rsid w:val="003746BB"/>
    <w:rsid w:val="003C7F94"/>
    <w:rsid w:val="00401474"/>
    <w:rsid w:val="00480620"/>
    <w:rsid w:val="005743F3"/>
    <w:rsid w:val="006062C3"/>
    <w:rsid w:val="00695DCC"/>
    <w:rsid w:val="006B7ADD"/>
    <w:rsid w:val="008E40C2"/>
    <w:rsid w:val="00913027"/>
    <w:rsid w:val="0092040E"/>
    <w:rsid w:val="00946C15"/>
    <w:rsid w:val="00987CDA"/>
    <w:rsid w:val="009B42BD"/>
    <w:rsid w:val="00B83B9C"/>
    <w:rsid w:val="00BF3A4F"/>
    <w:rsid w:val="00C32411"/>
    <w:rsid w:val="00C6134B"/>
    <w:rsid w:val="00C77677"/>
    <w:rsid w:val="00CE6725"/>
    <w:rsid w:val="00CF7AE5"/>
    <w:rsid w:val="00D01B78"/>
    <w:rsid w:val="00DB0B51"/>
    <w:rsid w:val="00DF0EC6"/>
    <w:rsid w:val="00E00823"/>
    <w:rsid w:val="00E902F5"/>
    <w:rsid w:val="00F17A6F"/>
    <w:rsid w:val="100FB328"/>
    <w:rsid w:val="3D45BCF3"/>
    <w:rsid w:val="4690E44A"/>
    <w:rsid w:val="4B1D5CFF"/>
    <w:rsid w:val="645EE18D"/>
    <w:rsid w:val="72FFE22E"/>
    <w:rsid w:val="747DD364"/>
    <w:rsid w:val="765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3A57"/>
  <w15:chartTrackingRefBased/>
  <w15:docId w15:val="{8BFDE0C6-096D-405B-BDFE-8F4C723A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2B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2BD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B9C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B9C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677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B42BD"/>
    <w:rPr>
      <w:rFonts w:ascii="Arial" w:hAnsi="Arial" w:eastAsiaTheme="majorEastAsia" w:cstheme="majorBidi"/>
      <w:b/>
      <w:color w:val="0070C0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9B42B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42B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B42B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42BD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B42BD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83B9C"/>
    <w:rPr>
      <w:rFonts w:ascii="Arial" w:hAnsi="Arial" w:eastAsiaTheme="majorEastAsia" w:cstheme="majorBidi"/>
      <w:b/>
      <w:color w:val="000000" w:themeColor="text1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B83B9C"/>
    <w:rPr>
      <w:rFonts w:ascii="Arial" w:hAnsi="Arial" w:eastAsiaTheme="majorEastAsia" w:cstheme="majorBidi"/>
      <w:b/>
      <w:color w:val="0070C0"/>
      <w:sz w:val="28"/>
      <w:szCs w:val="26"/>
    </w:rPr>
  </w:style>
  <w:style w:type="paragraph" w:styleId="NoSpacing">
    <w:name w:val="No Spacing"/>
    <w:uiPriority w:val="1"/>
    <w:qFormat/>
    <w:rsid w:val="0092040E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92040E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C77677"/>
    <w:rPr>
      <w:rFonts w:asciiTheme="majorHAnsi" w:hAnsiTheme="majorHAnsi" w:eastAsiaTheme="majorEastAsia" w:cstheme="majorBidi"/>
      <w:i/>
      <w:iCs/>
      <w:color w:val="2E74B5" w:themeColor="accent1" w:themeShade="BF"/>
      <w:sz w:val="24"/>
    </w:rPr>
  </w:style>
  <w:style w:type="table" w:styleId="TableGrid">
    <w:name w:val="Table Grid"/>
    <w:basedOn w:val="TableNormal"/>
    <w:uiPriority w:val="39"/>
    <w:rsid w:val="00B83B9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0B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01B78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AD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7AD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AD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7AD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4ccd035-f28d-4601-a828-5a91c4cde5c4">
      <Terms xmlns="http://schemas.microsoft.com/office/infopath/2007/PartnerControls"/>
    </lcf76f155ced4ddcb4097134ff3c332f>
    <_ip_UnifiedCompliancePolicyProperties xmlns="http://schemas.microsoft.com/sharepoint/v3" xsi:nil="true"/>
    <TaxCatchAll xmlns="a0f7d661-22f8-46eb-b0fd-84d32385946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98A85892E674FB1276068502D0146" ma:contentTypeVersion="20" ma:contentTypeDescription="Create a new document." ma:contentTypeScope="" ma:versionID="2209919254e8e5e6e2aa203c1eb4695d">
  <xsd:schema xmlns:xsd="http://www.w3.org/2001/XMLSchema" xmlns:xs="http://www.w3.org/2001/XMLSchema" xmlns:p="http://schemas.microsoft.com/office/2006/metadata/properties" xmlns:ns1="http://schemas.microsoft.com/sharepoint/v3" xmlns:ns2="44ccd035-f28d-4601-a828-5a91c4cde5c4" xmlns:ns3="a0f7d661-22f8-46eb-b0fd-84d32385946e" targetNamespace="http://schemas.microsoft.com/office/2006/metadata/properties" ma:root="true" ma:fieldsID="612aeeb8e6c2ace7229925be8ec5a689" ns1:_="" ns2:_="" ns3:_="">
    <xsd:import namespace="http://schemas.microsoft.com/sharepoint/v3"/>
    <xsd:import namespace="44ccd035-f28d-4601-a828-5a91c4cde5c4"/>
    <xsd:import namespace="a0f7d661-22f8-46eb-b0fd-84d3238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cd035-f28d-4601-a828-5a91c4cde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d661-22f8-46eb-b0fd-84d32385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82f5b-935c-467a-8e06-80bba9d1a7a0}" ma:internalName="TaxCatchAll" ma:showField="CatchAllData" ma:web="a0f7d661-22f8-46eb-b0fd-84d3238594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F1F05-07DF-444F-9D54-D9C502A46DAD}">
  <ds:schemaRefs>
    <ds:schemaRef ds:uri="http://purl.org/dc/terms/"/>
    <ds:schemaRef ds:uri="http://purl.org/dc/elements/1.1/"/>
    <ds:schemaRef ds:uri="http://www.w3.org/XML/1998/namespace"/>
    <ds:schemaRef ds:uri="44ccd035-f28d-4601-a828-5a91c4cde5c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a0f7d661-22f8-46eb-b0fd-84d32385946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B8635A-436F-47FF-896C-B5F2EB981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A2E83-1C42-428B-BBB7-3D28FD021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ccd035-f28d-4601-a828-5a91c4cde5c4"/>
    <ds:schemaRef ds:uri="a0f7d661-22f8-46eb-b0fd-84d32385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77597-AE62-42E1-8A5E-29C783AC27A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Skills for Care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00_Implementation Monitoring template</dc:title>
  <dc:subject>
  </dc:subject>
  <dc:creator>Jenna Wood</dc:creator>
  <cp:keywords>
  </cp:keywords>
  <dc:description>
  </dc:description>
  <cp:lastModifiedBy>Claire Harrison</cp:lastModifiedBy>
  <cp:revision>20</cp:revision>
  <dcterms:created xsi:type="dcterms:W3CDTF">2023-07-02T21:05:00Z</dcterms:created>
  <dcterms:modified xsi:type="dcterms:W3CDTF">2023-08-31T13:54:10Z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2023-07-07T09:15:07Z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a824638f-d1de-4462-8249-53c44fca4a01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0x010100FA298A85892E674FB1276068502D0146</vt:lpwstr>
  </property>
  <property fmtid="{D5CDD505-2E9C-101B-9397-08002B2CF9AE}" pid="10" name="MediaServiceImageTags">
    <vt:lpwstr/>
  </property>
  <property fmtid="{D5CDD505-2E9C-101B-9397-08002B2CF9AE}" pid="11" name="GrammarlyDocumentId">
    <vt:lpwstr>50cd70855075e7fd01ed7ca7723a6b09828136a1dc635f112341741fcc254a06</vt:lpwstr>
  </property>
</Properties>
</file>