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4D" w:rsidRDefault="00D94C17">
      <w:pPr>
        <w:spacing w:after="0" w:line="200" w:lineRule="exact"/>
        <w:rPr>
          <w:sz w:val="20"/>
          <w:szCs w:val="20"/>
        </w:rPr>
      </w:pPr>
      <w:r>
        <w:pict>
          <v:group id="_x0000_s1027" style="position:absolute;margin-left:61pt;margin-top:257.15pt;width:467.25pt;height:95pt;z-index:-251658240;mso-position-horizontal-relative:page;mso-position-vertical-relative:page" coordsize="9345,1900" coordorigin="1220,5143">
            <v:group id="_x0000_s1030" style="position:absolute;left:1540;top:5463;width:8705;height:640" coordsize="8705,640" coordorigin="1540,5463">
              <v:shape id="_x0000_s1031" style="position:absolute;left:1540;top:5463;width:8705;height:640" coordsize="8705,640" coordorigin="1540,5463" fillcolor="#0071bb" stroked="f" path="m1540,6103r8704,l10244,5463r-8704,l1540,6103xe">
                <v:path arrowok="t"/>
              </v:shape>
            </v:group>
            <v:group id="_x0000_s1028" style="position:absolute;left:1540;top:6083;width:6994;height:640" coordsize="6994,640" coordorigin="1540,6083">
              <v:shape id="_x0000_s1029" style="position:absolute;left:1540;top:6083;width:6994;height:640" coordsize="6994,640" coordorigin="1540,6083" fillcolor="#0071bb" stroked="f" path="m1540,6723r6993,l8533,6083r-6993,l1540,6723xe">
                <v:path arrowok="t"/>
              </v:shape>
            </v:group>
            <w10:wrap anchorx="page" anchory="page"/>
          </v:group>
        </w:pict>
      </w: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before="15" w:after="0" w:line="220" w:lineRule="exact"/>
      </w:pPr>
    </w:p>
    <w:p w:rsidR="002D7B4D" w:rsidRDefault="00D94C17">
      <w:pPr>
        <w:spacing w:before="24" w:after="0" w:line="315" w:lineRule="exact"/>
        <w:ind w:left="100" w:right="-20"/>
        <w:rPr>
          <w:rFonts w:ascii="Arial" w:hAnsi="Arial" w:eastAsia="Arial" w:cs="Arial"/>
          <w:sz w:val="28"/>
          <w:szCs w:val="28"/>
        </w:rPr>
      </w:pPr>
      <w: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459.5pt;margin-top:-31.65pt;width:135.8pt;height:135pt;z-index:-251659264;mso-position-horizontal-relative:page" type="#_x0000_t75">
            <v:imagedata o:title="" r:id="rId4"/>
            <w10:wrap anchorx="page"/>
          </v:shape>
        </w:pict>
      </w:r>
      <w:r>
        <w:rPr>
          <w:rFonts w:ascii="Arial" w:hAnsi="Arial" w:eastAsia="Arial" w:cs="Arial"/>
          <w:color w:val="6D6E71"/>
          <w:position w:val="-1"/>
          <w:sz w:val="28"/>
          <w:szCs w:val="28"/>
        </w:rPr>
        <w:t>The Assessed</w:t>
      </w:r>
      <w:r>
        <w:rPr>
          <w:rFonts w:ascii="Arial" w:hAnsi="Arial" w:eastAsia="Arial" w:cs="Arial"/>
          <w:color w:val="6D6E71"/>
          <w:spacing w:val="36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color w:val="6D6E71"/>
          <w:position w:val="-1"/>
          <w:sz w:val="28"/>
          <w:szCs w:val="28"/>
        </w:rPr>
        <w:t>and</w:t>
      </w:r>
      <w:r>
        <w:rPr>
          <w:rFonts w:ascii="Arial" w:hAnsi="Arial" w:eastAsia="Arial" w:cs="Arial"/>
          <w:color w:val="6D6E71"/>
          <w:spacing w:val="1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color w:val="6D6E71"/>
          <w:position w:val="-1"/>
          <w:sz w:val="28"/>
          <w:szCs w:val="28"/>
        </w:rPr>
        <w:t>Supported</w:t>
      </w:r>
      <w:r>
        <w:rPr>
          <w:rFonts w:ascii="Arial" w:hAnsi="Arial" w:eastAsia="Arial" w:cs="Arial"/>
          <w:color w:val="6D6E71"/>
          <w:spacing w:val="65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color w:val="6D6E71"/>
          <w:spacing w:val="-26"/>
          <w:position w:val="-1"/>
          <w:sz w:val="28"/>
          <w:szCs w:val="28"/>
        </w:rPr>
        <w:t>Y</w:t>
      </w:r>
      <w:r>
        <w:rPr>
          <w:rFonts w:ascii="Arial" w:hAnsi="Arial" w:eastAsia="Arial" w:cs="Arial"/>
          <w:color w:val="6D6E71"/>
          <w:position w:val="-1"/>
          <w:sz w:val="28"/>
          <w:szCs w:val="28"/>
        </w:rPr>
        <w:t>ear</w:t>
      </w:r>
      <w:r>
        <w:rPr>
          <w:rFonts w:ascii="Arial" w:hAnsi="Arial" w:eastAsia="Arial" w:cs="Arial"/>
          <w:color w:val="6D6E71"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color w:val="6D6E71"/>
          <w:position w:val="-1"/>
          <w:sz w:val="28"/>
          <w:szCs w:val="28"/>
        </w:rPr>
        <w:t>in</w:t>
      </w:r>
      <w:r>
        <w:rPr>
          <w:rFonts w:ascii="Arial" w:hAnsi="Arial" w:eastAsia="Arial" w:cs="Arial"/>
          <w:color w:val="6D6E71"/>
          <w:spacing w:val="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color w:val="6D6E71"/>
          <w:w w:val="104"/>
          <w:position w:val="-1"/>
          <w:sz w:val="28"/>
          <w:szCs w:val="28"/>
        </w:rPr>
        <w:t>Employment</w:t>
      </w: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before="18" w:after="0" w:line="280" w:lineRule="exact"/>
        <w:rPr>
          <w:sz w:val="28"/>
          <w:szCs w:val="28"/>
        </w:rPr>
      </w:pPr>
    </w:p>
    <w:p w:rsidR="002D7B4D" w:rsidRDefault="00D94C17">
      <w:pPr>
        <w:spacing w:before="2" w:after="0" w:line="240" w:lineRule="auto"/>
        <w:ind w:left="1053" w:right="-20"/>
        <w:rPr>
          <w:rFonts w:ascii="Arial" w:hAnsi="Arial" w:eastAsia="Arial" w:cs="Arial"/>
          <w:sz w:val="48"/>
          <w:szCs w:val="48"/>
        </w:rPr>
      </w:pPr>
      <w:r>
        <w:rPr>
          <w:rFonts w:ascii="Arial" w:hAnsi="Arial" w:eastAsia="Arial" w:cs="Arial"/>
          <w:b/>
          <w:bCs/>
          <w:color w:val="FFFFFF"/>
          <w:sz w:val="48"/>
          <w:szCs w:val="48"/>
        </w:rPr>
        <w:t>The Assessed</w:t>
      </w:r>
      <w:r>
        <w:rPr>
          <w:rFonts w:ascii="Arial" w:hAnsi="Arial" w:eastAsia="Arial" w:cs="Arial"/>
          <w:b/>
          <w:bCs/>
          <w:color w:val="FFFFFF"/>
          <w:spacing w:val="-45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48"/>
          <w:szCs w:val="48"/>
        </w:rPr>
        <w:t xml:space="preserve">and Supported </w:t>
      </w:r>
      <w:r>
        <w:rPr>
          <w:rFonts w:ascii="Arial" w:hAnsi="Arial" w:eastAsia="Arial" w:cs="Arial"/>
          <w:b/>
          <w:bCs/>
          <w:color w:val="FFFFFF"/>
          <w:spacing w:val="-44"/>
          <w:sz w:val="48"/>
          <w:szCs w:val="48"/>
        </w:rPr>
        <w:t>Y</w:t>
      </w:r>
      <w:r>
        <w:rPr>
          <w:rFonts w:ascii="Arial" w:hAnsi="Arial" w:eastAsia="Arial" w:cs="Arial"/>
          <w:b/>
          <w:bCs/>
          <w:color w:val="FFFFFF"/>
          <w:sz w:val="48"/>
          <w:szCs w:val="48"/>
        </w:rPr>
        <w:t>ear</w:t>
      </w:r>
      <w:r>
        <w:rPr>
          <w:rFonts w:ascii="Arial" w:hAnsi="Arial" w:eastAsia="Arial" w:cs="Arial"/>
          <w:b/>
          <w:bCs/>
          <w:color w:val="FFFFFF"/>
          <w:spacing w:val="14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48"/>
          <w:szCs w:val="48"/>
        </w:rPr>
        <w:t>in</w:t>
      </w:r>
    </w:p>
    <w:p w:rsidR="002D7B4D" w:rsidRDefault="00D94C17">
      <w:pPr>
        <w:spacing w:before="68" w:after="0" w:line="240" w:lineRule="auto"/>
        <w:ind w:left="1053" w:right="-20"/>
        <w:rPr>
          <w:rFonts w:ascii="Arial" w:hAnsi="Arial" w:eastAsia="Arial" w:cs="Arial"/>
          <w:sz w:val="48"/>
          <w:szCs w:val="48"/>
        </w:rPr>
      </w:pPr>
      <w:r>
        <w:rPr>
          <w:rFonts w:ascii="Arial" w:hAnsi="Arial" w:eastAsia="Arial" w:cs="Arial"/>
          <w:b/>
          <w:bCs/>
          <w:color w:val="FFFFFF"/>
          <w:sz w:val="48"/>
          <w:szCs w:val="48"/>
        </w:rPr>
        <w:t>Employment</w:t>
      </w:r>
      <w:r>
        <w:rPr>
          <w:rFonts w:ascii="Arial" w:hAnsi="Arial" w:eastAsia="Arial" w:cs="Arial"/>
          <w:b/>
          <w:bCs/>
          <w:color w:val="FFFFFF"/>
          <w:spacing w:val="-29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48"/>
          <w:szCs w:val="48"/>
        </w:rPr>
        <w:t>in</w:t>
      </w:r>
      <w:r>
        <w:rPr>
          <w:rFonts w:ascii="Arial" w:hAnsi="Arial" w:eastAsia="Arial" w:cs="Arial"/>
          <w:b/>
          <w:bCs/>
          <w:color w:val="FFFFFF"/>
          <w:spacing w:val="-21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48"/>
          <w:szCs w:val="48"/>
        </w:rPr>
        <w:t>adult</w:t>
      </w:r>
      <w:r>
        <w:rPr>
          <w:rFonts w:ascii="Arial" w:hAnsi="Arial" w:eastAsia="Arial" w:cs="Arial"/>
          <w:b/>
          <w:bCs/>
          <w:color w:val="FFFFFF"/>
          <w:spacing w:val="-11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48"/>
          <w:szCs w:val="48"/>
        </w:rPr>
        <w:t>services</w:t>
      </w:r>
    </w:p>
    <w:p w:rsidR="002D7B4D" w:rsidRDefault="002D7B4D">
      <w:pPr>
        <w:spacing w:before="2" w:after="0" w:line="150" w:lineRule="exact"/>
        <w:rPr>
          <w:sz w:val="15"/>
          <w:szCs w:val="15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  <w:bookmarkStart w:name="_GoBack" w:id="0"/>
      <w:bookmarkEnd w:id="0"/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p w:rsidR="00D94C17" w:rsidRDefault="00D94C17">
      <w:pPr>
        <w:spacing w:after="0" w:line="200" w:lineRule="exact"/>
        <w:rPr>
          <w:sz w:val="20"/>
          <w:szCs w:val="20"/>
        </w:rPr>
      </w:pPr>
    </w:p>
    <w:p w:rsidR="002D7B4D" w:rsidRDefault="002D7B4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961"/>
      </w:tblGrid>
      <w:tr w:rsidR="00D94C17" w:rsidTr="00D94C17">
        <w:trPr>
          <w:trHeight w:val="794" w:hRule="exact"/>
        </w:trPr>
        <w:tc>
          <w:tcPr>
            <w:tcW w:w="3685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  <w:vAlign w:val="center"/>
          </w:tcPr>
          <w:p w:rsidRPr="00D94C17" w:rsidR="00D94C17" w:rsidP="00D94C17" w:rsidRDefault="00D94C17">
            <w:pPr>
              <w:spacing w:before="9" w:line="240" w:lineRule="exact"/>
              <w:ind w:left="141"/>
              <w:rPr>
                <w:rFonts w:ascii="Arial" w:hAnsi="Arial" w:cs="Arial"/>
                <w:b/>
                <w:color w:val="005EB8"/>
                <w:sz w:val="24"/>
                <w:szCs w:val="24"/>
              </w:rPr>
            </w:pPr>
            <w:r w:rsidRPr="00D94C17">
              <w:rPr>
                <w:rFonts w:ascii="Arial" w:hAnsi="Arial" w:cs="Arial"/>
                <w:b/>
                <w:color w:val="005EB8"/>
                <w:sz w:val="24"/>
                <w:szCs w:val="24"/>
              </w:rPr>
              <w:t>NQSW name</w:t>
            </w:r>
          </w:p>
        </w:tc>
        <w:tc>
          <w:tcPr>
            <w:tcW w:w="4961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</w:tcPr>
          <w:p w:rsidR="00D94C17" w:rsidP="00D94C17" w:rsidRDefault="00D94C17"/>
        </w:tc>
      </w:tr>
      <w:tr w:rsidR="00D94C17" w:rsidTr="00D94C17">
        <w:trPr>
          <w:trHeight w:val="794" w:hRule="exact"/>
        </w:trPr>
        <w:tc>
          <w:tcPr>
            <w:tcW w:w="3685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  <w:vAlign w:val="center"/>
          </w:tcPr>
          <w:p w:rsidRPr="00D94C17" w:rsidR="00D94C17" w:rsidP="00D94C17" w:rsidRDefault="00D94C17">
            <w:pPr>
              <w:spacing w:before="9" w:line="240" w:lineRule="exact"/>
              <w:ind w:left="141"/>
              <w:rPr>
                <w:rFonts w:ascii="Arial" w:hAnsi="Arial" w:cs="Arial"/>
                <w:b/>
                <w:color w:val="005EB8"/>
                <w:sz w:val="24"/>
                <w:szCs w:val="24"/>
              </w:rPr>
            </w:pPr>
            <w:r w:rsidRPr="00D94C17">
              <w:rPr>
                <w:rFonts w:ascii="Arial" w:hAnsi="Arial" w:cs="Arial"/>
                <w:b/>
                <w:color w:val="005EB8"/>
                <w:sz w:val="24"/>
                <w:szCs w:val="24"/>
              </w:rPr>
              <w:t>Assessor name</w:t>
            </w:r>
          </w:p>
        </w:tc>
        <w:tc>
          <w:tcPr>
            <w:tcW w:w="4961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</w:tcPr>
          <w:p w:rsidR="00D94C17" w:rsidP="00D94C17" w:rsidRDefault="00D94C17"/>
        </w:tc>
      </w:tr>
      <w:tr w:rsidR="00D94C17" w:rsidTr="00D94C17">
        <w:trPr>
          <w:trHeight w:val="794" w:hRule="exact"/>
        </w:trPr>
        <w:tc>
          <w:tcPr>
            <w:tcW w:w="3685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  <w:vAlign w:val="center"/>
          </w:tcPr>
          <w:p w:rsidRPr="00D94C17" w:rsidR="00D94C17" w:rsidP="00D94C17" w:rsidRDefault="00D94C17">
            <w:pPr>
              <w:spacing w:before="9" w:line="240" w:lineRule="exact"/>
              <w:ind w:left="141"/>
              <w:rPr>
                <w:rFonts w:ascii="Arial" w:hAnsi="Arial" w:cs="Arial"/>
                <w:b/>
                <w:color w:val="005EB8"/>
                <w:sz w:val="24"/>
                <w:szCs w:val="24"/>
              </w:rPr>
            </w:pPr>
            <w:r w:rsidRPr="00D94C17">
              <w:rPr>
                <w:rFonts w:ascii="Arial" w:hAnsi="Arial" w:cs="Arial"/>
                <w:b/>
                <w:color w:val="005EB8"/>
                <w:sz w:val="24"/>
                <w:szCs w:val="24"/>
              </w:rPr>
              <w:t>Start date the ASYE</w:t>
            </w:r>
          </w:p>
        </w:tc>
        <w:tc>
          <w:tcPr>
            <w:tcW w:w="4961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</w:tcPr>
          <w:p w:rsidR="00D94C17" w:rsidP="00D94C17" w:rsidRDefault="00D94C17"/>
        </w:tc>
      </w:tr>
      <w:tr w:rsidR="00D94C17" w:rsidTr="00D94C17">
        <w:trPr>
          <w:trHeight w:val="794" w:hRule="exact"/>
        </w:trPr>
        <w:tc>
          <w:tcPr>
            <w:tcW w:w="3685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  <w:vAlign w:val="center"/>
          </w:tcPr>
          <w:p w:rsidRPr="00D94C17" w:rsidR="00D94C17" w:rsidP="00D94C17" w:rsidRDefault="00D94C17">
            <w:pPr>
              <w:spacing w:before="9" w:line="240" w:lineRule="exact"/>
              <w:ind w:left="141"/>
              <w:rPr>
                <w:rFonts w:ascii="Arial" w:hAnsi="Arial" w:cs="Arial"/>
                <w:b/>
                <w:color w:val="005EB8"/>
                <w:sz w:val="24"/>
                <w:szCs w:val="24"/>
              </w:rPr>
            </w:pPr>
            <w:r w:rsidRPr="00D94C17">
              <w:rPr>
                <w:rFonts w:ascii="Arial" w:hAnsi="Arial" w:cs="Arial"/>
                <w:b/>
                <w:color w:val="005EB8"/>
                <w:sz w:val="24"/>
                <w:szCs w:val="24"/>
              </w:rPr>
              <w:t xml:space="preserve">Employing </w:t>
            </w:r>
            <w:proofErr w:type="spellStart"/>
            <w:r w:rsidRPr="00D94C17">
              <w:rPr>
                <w:rFonts w:ascii="Arial" w:hAnsi="Arial" w:cs="Arial"/>
                <w:b/>
                <w:color w:val="005EB8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961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</w:tcPr>
          <w:p w:rsidR="00D94C17" w:rsidP="00D94C17" w:rsidRDefault="00D94C17"/>
        </w:tc>
      </w:tr>
      <w:tr w:rsidR="00D94C17" w:rsidTr="00D94C17">
        <w:trPr>
          <w:trHeight w:val="794" w:hRule="exact"/>
        </w:trPr>
        <w:tc>
          <w:tcPr>
            <w:tcW w:w="3685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  <w:vAlign w:val="center"/>
          </w:tcPr>
          <w:p w:rsidRPr="00D94C17" w:rsidR="00D94C17" w:rsidP="00D94C17" w:rsidRDefault="00D94C17">
            <w:pPr>
              <w:spacing w:before="9" w:line="240" w:lineRule="exact"/>
              <w:ind w:left="141"/>
              <w:rPr>
                <w:rFonts w:ascii="Arial" w:hAnsi="Arial" w:cs="Arial"/>
                <w:b/>
                <w:color w:val="005EB8"/>
                <w:sz w:val="24"/>
                <w:szCs w:val="24"/>
              </w:rPr>
            </w:pPr>
            <w:r w:rsidRPr="00D94C17">
              <w:rPr>
                <w:rFonts w:ascii="Arial" w:hAnsi="Arial" w:cs="Arial"/>
                <w:b/>
                <w:color w:val="005EB8"/>
                <w:sz w:val="24"/>
                <w:szCs w:val="24"/>
              </w:rPr>
              <w:t>Address of team where NQSW is</w:t>
            </w:r>
            <w:r>
              <w:rPr>
                <w:rFonts w:ascii="Arial" w:hAnsi="Arial" w:cs="Arial"/>
                <w:b/>
                <w:color w:val="005EB8"/>
                <w:sz w:val="24"/>
                <w:szCs w:val="24"/>
              </w:rPr>
              <w:t xml:space="preserve"> based</w:t>
            </w:r>
          </w:p>
        </w:tc>
        <w:tc>
          <w:tcPr>
            <w:tcW w:w="4961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</w:tcPr>
          <w:p w:rsidR="00D94C17" w:rsidP="00D94C17" w:rsidRDefault="00D94C17"/>
        </w:tc>
      </w:tr>
      <w:tr w:rsidR="00D94C17" w:rsidTr="00D94C17">
        <w:trPr>
          <w:trHeight w:val="794" w:hRule="exact"/>
        </w:trPr>
        <w:tc>
          <w:tcPr>
            <w:tcW w:w="3685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  <w:vAlign w:val="center"/>
          </w:tcPr>
          <w:p w:rsidRPr="00D94C17" w:rsidR="00D94C17" w:rsidP="00D94C17" w:rsidRDefault="00D94C17">
            <w:pPr>
              <w:spacing w:before="9" w:line="240" w:lineRule="exact"/>
              <w:ind w:left="141"/>
              <w:rPr>
                <w:rFonts w:ascii="Arial" w:hAnsi="Arial" w:cs="Arial"/>
                <w:b/>
                <w:color w:val="005EB8"/>
                <w:sz w:val="24"/>
                <w:szCs w:val="24"/>
              </w:rPr>
            </w:pPr>
            <w:r w:rsidRPr="00D94C17">
              <w:rPr>
                <w:rFonts w:ascii="Arial" w:hAnsi="Arial" w:cs="Arial"/>
                <w:b/>
                <w:color w:val="005EB8"/>
                <w:sz w:val="24"/>
                <w:szCs w:val="24"/>
              </w:rPr>
              <w:t>Service user group</w:t>
            </w:r>
          </w:p>
        </w:tc>
        <w:tc>
          <w:tcPr>
            <w:tcW w:w="4961" w:type="dxa"/>
            <w:tcBorders>
              <w:top w:val="single" w:color="0071BB" w:sz="8" w:space="0"/>
              <w:left w:val="single" w:color="0071BB" w:sz="8" w:space="0"/>
              <w:bottom w:val="single" w:color="0071BB" w:sz="8" w:space="0"/>
              <w:right w:val="single" w:color="0071BB" w:sz="8" w:space="0"/>
            </w:tcBorders>
          </w:tcPr>
          <w:p w:rsidR="00D94C17" w:rsidP="00D94C17" w:rsidRDefault="00D94C17"/>
        </w:tc>
      </w:tr>
    </w:tbl>
    <w:p w:rsidR="00000000" w:rsidRDefault="00D94C17"/>
    <w:sectPr w:rsidR="00000000">
      <w:type w:val="continuous"/>
      <w:pgSz w:w="11920" w:h="16840"/>
      <w:pgMar w:top="-2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7B4D"/>
    <w:rsid w:val="002D7B4D"/>
    <w:rsid w:val="00D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D9B8E5A-39F5-444D-872E-E0E9373A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94C17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9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Skills for Care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page</dc:title>
  <cp:lastModifiedBy>Jo Steele</cp:lastModifiedBy>
  <cp:revision>2</cp:revision>
  <dcterms:created xsi:type="dcterms:W3CDTF">2017-03-30T15:00:00Z</dcterms:created>
  <dcterms:modified xsi:type="dcterms:W3CDTF">2021-12-22T08:25:40Z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2017-03-30T00:00:00Z</vt:filetime>
  </property>
</Properties>
</file>