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05B05" w:rsidP="00F05B05" w:rsidRDefault="00F05B05" w14:paraId="2A3D126C" w14:textId="0C7AF458">
      <w:r>
        <w:rPr>
          <w:noProof/>
          <w:lang w:eastAsia="en-GB"/>
        </w:rPr>
        <w:drawing>
          <wp:anchor distT="0" distB="0" distL="114300" distR="114300" simplePos="0" relativeHeight="251658240"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917155863"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Pr="009579B3" w:rsidR="009579B3" w:rsidP="00C90DCB" w:rsidRDefault="009579B3" w14:paraId="32EA4FF0" w14:textId="4EA4126D">
      <w:pPr>
        <w:pStyle w:val="Heading2"/>
        <w:rPr>
          <w:color w:val="A6A6A6" w:themeColor="background1" w:themeShade="A6"/>
          <w:sz w:val="28"/>
          <w:szCs w:val="28"/>
        </w:rPr>
      </w:pPr>
      <w:r w:rsidRPr="009579B3">
        <w:rPr>
          <w:color w:val="A6A6A6" w:themeColor="background1" w:themeShade="A6"/>
          <w:sz w:val="28"/>
          <w:szCs w:val="28"/>
        </w:rPr>
        <w:t xml:space="preserve">Activity sheet one: ANALYSING and making the case for investing in your workplace </w:t>
      </w:r>
      <w:proofErr w:type="gramStart"/>
      <w:r w:rsidRPr="009579B3">
        <w:rPr>
          <w:color w:val="A6A6A6" w:themeColor="background1" w:themeShade="A6"/>
          <w:sz w:val="28"/>
          <w:szCs w:val="28"/>
        </w:rPr>
        <w:t>culture</w:t>
      </w:r>
      <w:proofErr w:type="gramEnd"/>
    </w:p>
    <w:p w:rsidR="00C90DCB" w:rsidP="009579B3" w:rsidRDefault="00C90DCB" w14:paraId="6AA05DFF" w14:textId="3682ED0A">
      <w:pPr>
        <w:pStyle w:val="Heading1"/>
      </w:pPr>
      <w:r>
        <w:t xml:space="preserve">Activity </w:t>
      </w:r>
      <w:r w:rsidR="00AA649D">
        <w:t>3</w:t>
      </w:r>
      <w:r>
        <w:t xml:space="preserve"> </w:t>
      </w:r>
      <w:r w:rsidR="0034181E">
        <w:t>-</w:t>
      </w:r>
      <w:r>
        <w:t xml:space="preserve"> </w:t>
      </w:r>
      <w:r w:rsidR="00AA649D">
        <w:t>Influences on your workplace culture</w:t>
      </w:r>
    </w:p>
    <w:p w:rsidRPr="00C90DCB" w:rsidR="00C90DCB" w:rsidP="00C90DCB" w:rsidRDefault="00C90DCB" w14:paraId="7B5B801B" w14:textId="77777777"/>
    <w:p w:rsidRPr="000467B8" w:rsidR="00C90DCB" w:rsidP="00C90DCB" w:rsidRDefault="00C90DCB" w14:paraId="5AE6FDB8" w14:textId="20FF46F1">
      <w:r>
        <w:rPr>
          <w:noProof/>
        </w:rPr>
        <mc:AlternateContent>
          <mc:Choice Requires="wps">
            <w:drawing>
              <wp:anchor distT="0" distB="0" distL="114300" distR="114300" simplePos="0" relativeHeight="251658241" behindDoc="0" locked="0" layoutInCell="1" allowOverlap="1" wp14:editId="2E8D476A" wp14:anchorId="732208D7">
                <wp:simplePos x="0" y="0"/>
                <wp:positionH relativeFrom="column">
                  <wp:posOffset>-3026</wp:posOffset>
                </wp:positionH>
                <wp:positionV relativeFrom="paragraph">
                  <wp:posOffset>3063</wp:posOffset>
                </wp:positionV>
                <wp:extent cx="6454589" cy="1237129"/>
                <wp:effectExtent l="0" t="0" r="10160" b="7620"/>
                <wp:wrapSquare wrapText="bothSides"/>
                <wp:docPr id="453115076" name="Text Box 453115076"/>
                <wp:cNvGraphicFramePr/>
                <a:graphic xmlns:a="http://schemas.openxmlformats.org/drawingml/2006/main">
                  <a:graphicData uri="http://schemas.microsoft.com/office/word/2010/wordprocessingShape">
                    <wps:wsp>
                      <wps:cNvSpPr txBox="1"/>
                      <wps:spPr>
                        <a:xfrm>
                          <a:off x="0" y="0"/>
                          <a:ext cx="6454589" cy="1237129"/>
                        </a:xfrm>
                        <a:prstGeom prst="rect">
                          <a:avLst/>
                        </a:prstGeom>
                        <a:solidFill>
                          <a:srgbClr val="CACACA">
                            <a:alpha val="30196"/>
                          </a:srgbClr>
                        </a:solidFill>
                        <a:ln w="6350">
                          <a:solidFill>
                            <a:srgbClr val="005EB8"/>
                          </a:solidFill>
                        </a:ln>
                      </wps:spPr>
                      <wps:txbx>
                        <w:txbxContent>
                          <w:p w:rsidRPr="000467B8" w:rsidR="00C90DCB" w:rsidP="00C90DCB" w:rsidRDefault="00C90DCB" w14:paraId="7AFE873D" w14:textId="77777777">
                            <w:pPr>
                              <w:pStyle w:val="Paragraph"/>
                            </w:pPr>
                            <w:r w:rsidRPr="000467B8">
                              <w:t>Use these activities at the beginning of any work you do on your workplace culture. You could do this activity with your leadership team or in a staff meeting to:</w:t>
                            </w:r>
                          </w:p>
                          <w:p w:rsidRPr="000467B8" w:rsidR="00C90DCB" w:rsidP="00C90DCB" w:rsidRDefault="00C90DCB" w14:paraId="11971631" w14:textId="77777777">
                            <w:pPr>
                              <w:pStyle w:val="Bullets"/>
                              <w:snapToGrid w:val="0"/>
                            </w:pPr>
                            <w:r w:rsidRPr="000467B8">
                              <w:t>Help people to think about and understand what a workplace culture is and what it means to have a positive workplace culture.</w:t>
                            </w:r>
                          </w:p>
                          <w:p w:rsidR="00C90DCB" w:rsidP="00C90DCB" w:rsidRDefault="00C90DCB" w14:paraId="6C3AFFFC" w14:textId="77777777">
                            <w:pPr>
                              <w:pStyle w:val="Bullets"/>
                              <w:snapToGrid w:val="0"/>
                            </w:pPr>
                            <w:r w:rsidRPr="000467B8">
                              <w:t>Analyse and identify the key features of a positive culture in your workplace.</w:t>
                            </w:r>
                          </w:p>
                          <w:p w:rsidR="00C90DCB" w:rsidP="00C90DCB" w:rsidRDefault="00C90DCB" w14:paraId="2E7B4A81"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53115076" style="position:absolute;margin-left:-.25pt;margin-top:.25pt;width:508.25pt;height:97.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">
                <v:fill opacity="19789f"/>
                <v:textbox>
                  <w:txbxContent>
                    <w:p w:rsidRPr="000467B8" w:rsidR="00C90DCB" w:rsidP="00C90DCB" w:rsidRDefault="00C90DCB" w14:paraId="7AFE873D" w14:textId="77777777">
                      <w:pPr>
                        <w:pStyle w:val="Paragraph"/>
                      </w:pPr>
                      <w:r w:rsidRPr="000467B8">
                        <w:t>Use these activities at the beginning of any work you do on your workplace culture. You could do this activity with your leadership team or in a staff meeting to:</w:t>
                      </w:r>
                    </w:p>
                    <w:p w:rsidRPr="000467B8" w:rsidR="00C90DCB" w:rsidP="00C90DCB" w:rsidRDefault="00C90DCB" w14:paraId="11971631" w14:textId="77777777">
                      <w:pPr>
                        <w:pStyle w:val="Bullets"/>
                        <w:snapToGrid w:val="0"/>
                      </w:pPr>
                      <w:r w:rsidRPr="000467B8">
                        <w:t>Help people to think about and understand what a workplace culture is and what it means to have a positive workplace culture.</w:t>
                      </w:r>
                    </w:p>
                    <w:p w:rsidR="00C90DCB" w:rsidP="00C90DCB" w:rsidRDefault="00C90DCB" w14:paraId="6C3AFFFC" w14:textId="77777777">
                      <w:pPr>
                        <w:pStyle w:val="Bullets"/>
                        <w:snapToGrid w:val="0"/>
                      </w:pPr>
                      <w:r w:rsidRPr="000467B8">
                        <w:t>Analyse and identify the key features of a positive culture in your workplace.</w:t>
                      </w:r>
                    </w:p>
                    <w:p w:rsidR="00C90DCB" w:rsidP="00C90DCB" w:rsidRDefault="00C90DCB" w14:paraId="2E7B4A81" w14:textId="77777777"/>
                  </w:txbxContent>
                </v:textbox>
                <w10:wrap type="square"/>
              </v:shape>
            </w:pict>
          </mc:Fallback>
        </mc:AlternateContent>
      </w:r>
    </w:p>
    <w:tbl>
      <w:tblPr>
        <w:tblStyle w:val="TableGrid"/>
        <w:tblpPr w:leftFromText="180" w:rightFromText="180" w:vertAnchor="text" w:horzAnchor="margin" w:tblpY="1461"/>
        <w:tblW w:w="0" w:type="auto"/>
        <w:tblBorders>
          <w:top w:val="single" w:color="005EB8" w:sz="4" w:space="0"/>
          <w:left w:val="single" w:color="005EB8" w:sz="4" w:space="0"/>
          <w:bottom w:val="single" w:color="005EB8" w:sz="4" w:space="0"/>
          <w:right w:val="single" w:color="005EB8" w:sz="4" w:space="0"/>
          <w:insideH w:val="single" w:color="005EB8" w:sz="4" w:space="0"/>
          <w:insideV w:val="single" w:color="005EB8" w:sz="4" w:space="0"/>
        </w:tblBorders>
        <w:tblCellMar>
          <w:top w:w="113" w:type="dxa"/>
          <w:bottom w:w="113" w:type="dxa"/>
        </w:tblCellMar>
        <w:tblLook w:val="04A0" w:firstRow="1" w:lastRow="0" w:firstColumn="1" w:lastColumn="0" w:noHBand="0" w:noVBand="1"/>
      </w:tblPr>
      <w:tblGrid>
        <w:gridCol w:w="9583"/>
      </w:tblGrid>
      <w:tr w:rsidR="009C5371" w:rsidTr="10421912" w14:paraId="52FA4682" w14:textId="77777777">
        <w:tc>
          <w:tcPr>
            <w:tcW w:w="9583" w:type="dxa"/>
            <w:tcMar/>
          </w:tcPr>
          <w:p w:rsidRPr="00AA649D" w:rsidR="009C5371" w:rsidP="10421912" w:rsidRDefault="009C5371" w14:paraId="5D13E3D2" w14:textId="77777777" w14:noSpellErr="1">
            <w:pPr>
              <w:pStyle w:val="Heading3"/>
              <w:rPr>
                <w:color w:val="auto"/>
              </w:rPr>
            </w:pPr>
            <w:r w:rsidRPr="10421912" w:rsidR="009C5371">
              <w:rPr>
                <w:color w:val="auto"/>
              </w:rPr>
              <w:t>Reflection activit</w:t>
            </w:r>
            <w:r w:rsidRPr="10421912" w:rsidR="009C5371">
              <w:rPr>
                <w:color w:val="auto"/>
              </w:rPr>
              <w:t>y</w:t>
            </w:r>
          </w:p>
          <w:p w:rsidR="009C5371" w:rsidP="10421912" w:rsidRDefault="009C5371" w14:paraId="5F17CDFF" w14:textId="77777777" w14:noSpellErr="1">
            <w:pPr>
              <w:pStyle w:val="Paragraph"/>
              <w:rPr>
                <w:color w:val="auto"/>
              </w:rPr>
            </w:pPr>
          </w:p>
          <w:p w:rsidRPr="00AA649D" w:rsidR="009C5371" w:rsidP="10421912" w:rsidRDefault="009C5371" w14:paraId="2F46A041" w14:textId="77777777" w14:noSpellErr="1">
            <w:pPr>
              <w:pStyle w:val="Paragraph"/>
              <w:spacing w:after="120"/>
              <w:rPr>
                <w:color w:val="auto"/>
              </w:rPr>
            </w:pPr>
            <w:r w:rsidRPr="10421912" w:rsidR="009C5371">
              <w:rPr>
                <w:color w:val="auto"/>
              </w:rPr>
              <w:t>As you work through this sheet consider these questions:</w:t>
            </w:r>
          </w:p>
          <w:p w:rsidRPr="00AA649D" w:rsidR="009C5371" w:rsidP="10421912" w:rsidRDefault="009C5371" w14:paraId="437EB7AD" w14:textId="77777777" w14:noSpellErr="1">
            <w:pPr>
              <w:pStyle w:val="Bullets"/>
              <w:rPr>
                <w:color w:val="auto"/>
              </w:rPr>
            </w:pPr>
            <w:r w:rsidRPr="10421912" w:rsidR="009C5371">
              <w:rPr>
                <w:color w:val="auto"/>
              </w:rPr>
              <w:t>What influences your current culture?</w:t>
            </w:r>
          </w:p>
          <w:p w:rsidRPr="00AA649D" w:rsidR="009C5371" w:rsidP="10421912" w:rsidRDefault="009C5371" w14:paraId="6F594E6C" w14:textId="77777777" w14:noSpellErr="1">
            <w:pPr>
              <w:pStyle w:val="Bullets"/>
              <w:rPr>
                <w:color w:val="auto"/>
              </w:rPr>
            </w:pPr>
            <w:r w:rsidRPr="10421912" w:rsidR="009C5371">
              <w:rPr>
                <w:color w:val="auto"/>
              </w:rPr>
              <w:t>Are these influences positive or negative as you build your culture?</w:t>
            </w:r>
          </w:p>
          <w:p w:rsidRPr="00AA649D" w:rsidR="009C5371" w:rsidP="10421912" w:rsidRDefault="009C5371" w14:paraId="502278A0" w14:textId="77777777" w14:noSpellErr="1">
            <w:pPr>
              <w:pStyle w:val="Bullets"/>
              <w:rPr>
                <w:color w:val="auto"/>
              </w:rPr>
            </w:pPr>
            <w:r w:rsidRPr="10421912" w:rsidR="009C5371">
              <w:rPr>
                <w:color w:val="auto"/>
              </w:rPr>
              <w:t>How can you make the most of the positive influences?</w:t>
            </w:r>
          </w:p>
          <w:p w:rsidR="009C5371" w:rsidP="10421912" w:rsidRDefault="009C5371" w14:paraId="557A6179" w14:textId="77777777" w14:noSpellErr="1">
            <w:pPr>
              <w:pStyle w:val="Bullets"/>
              <w:rPr>
                <w:color w:val="auto"/>
              </w:rPr>
            </w:pPr>
            <w:r w:rsidRPr="10421912" w:rsidR="009C5371">
              <w:rPr>
                <w:color w:val="auto"/>
              </w:rPr>
              <w:t>What do others think?</w:t>
            </w:r>
          </w:p>
        </w:tc>
      </w:tr>
    </w:tbl>
    <w:p w:rsidR="009C5371" w:rsidP="10421912" w:rsidRDefault="00AA649D" w14:paraId="6215B583" w14:textId="77777777" w14:noSpellErr="1">
      <w:pPr>
        <w:pStyle w:val="Paragraph"/>
        <w:rPr>
          <w:rFonts w:ascii="Calibri" w:hAnsi="Calibri" w:cs="" w:asciiTheme="minorAscii" w:hAnsiTheme="minorAscii" w:cstheme="minorBidi"/>
          <w:color w:val="auto"/>
          <w:kern w:val="2"/>
        </w:rPr>
      </w:pPr>
      <w:r w:rsidRPr="10421912" w:rsidR="00AA649D">
        <w:rPr>
          <w:color w:val="auto"/>
        </w:rPr>
        <w:t xml:space="preserve">There are lots of different influences which can affect your workplace culture, understanding and </w:t>
      </w:r>
      <w:r w:rsidRPr="10421912" w:rsidR="00AA649D">
        <w:rPr>
          <w:color w:val="auto"/>
        </w:rPr>
        <w:t>leveraging</w:t>
      </w:r>
      <w:r w:rsidRPr="10421912" w:rsidR="00AA649D">
        <w:rPr>
          <w:color w:val="auto"/>
        </w:rPr>
        <w:t xml:space="preserve"> these can make a difference to how culture can be changed supported and developed</w:t>
      </w:r>
      <w:r w:rsidRPr="10421912" w:rsidR="00011517">
        <w:rPr>
          <w:color w:val="auto"/>
        </w:rPr>
        <w:t xml:space="preserve">.  </w:t>
      </w:r>
      <w:bookmarkStart w:name="_Toc519678514" w:id="0"/>
    </w:p>
    <w:p w:rsidR="009C5371" w:rsidP="10421912" w:rsidRDefault="009C5371" w14:paraId="241BE613" w14:textId="77777777" w14:noSpellErr="1">
      <w:pPr>
        <w:pStyle w:val="Paragraph"/>
        <w:rPr>
          <w:rFonts w:ascii="Calibri" w:hAnsi="Calibri" w:cs="" w:asciiTheme="minorAscii" w:hAnsiTheme="minorAscii" w:cstheme="minorBidi"/>
          <w:color w:val="auto"/>
          <w:kern w:val="2"/>
        </w:rPr>
      </w:pPr>
    </w:p>
    <w:p w:rsidR="009C5371" w:rsidP="10421912" w:rsidRDefault="009C5371" w14:paraId="4BEB4526" w14:textId="77777777" w14:noSpellErr="1">
      <w:pPr>
        <w:pStyle w:val="Paragraph"/>
        <w:rPr>
          <w:rFonts w:ascii="Calibri" w:hAnsi="Calibri" w:cs="" w:asciiTheme="minorAscii" w:hAnsiTheme="minorAscii" w:cstheme="minorBidi"/>
          <w:color w:val="auto"/>
          <w:kern w:val="2"/>
        </w:rPr>
      </w:pPr>
    </w:p>
    <w:p w:rsidR="009C5371" w:rsidP="10421912" w:rsidRDefault="00AA649D" w14:paraId="21E0D543" w14:textId="77777777" w14:noSpellErr="1">
      <w:pPr>
        <w:pStyle w:val="Heading2"/>
        <w:rPr>
          <w:color w:val="auto"/>
        </w:rPr>
      </w:pPr>
      <w:r w:rsidRPr="10421912" w:rsidR="00AA649D">
        <w:rPr>
          <w:color w:val="auto"/>
        </w:rPr>
        <w:t>Organisational influences</w:t>
      </w:r>
      <w:bookmarkEnd w:id="0"/>
    </w:p>
    <w:p w:rsidRPr="009C5371" w:rsidR="00AA649D" w:rsidP="10421912" w:rsidRDefault="00AA649D" w14:paraId="7D5AAF9D" w14:textId="70846342" w14:noSpellErr="1">
      <w:pPr>
        <w:pStyle w:val="Paragraph"/>
        <w:spacing w:after="120"/>
        <w:rPr>
          <w:color w:val="auto"/>
        </w:rPr>
      </w:pPr>
      <w:r w:rsidRPr="10421912" w:rsidR="00AA649D">
        <w:rPr>
          <w:color w:val="auto"/>
        </w:rPr>
        <w:t xml:space="preserve">The aims and </w:t>
      </w:r>
      <w:r w:rsidRPr="10421912" w:rsidR="00AA649D">
        <w:rPr>
          <w:color w:val="auto"/>
        </w:rPr>
        <w:t>objectives</w:t>
      </w:r>
      <w:r w:rsidRPr="10421912" w:rsidR="00AA649D">
        <w:rPr>
          <w:color w:val="auto"/>
        </w:rPr>
        <w:t xml:space="preserve"> of the organisation, and how </w:t>
      </w:r>
      <w:r w:rsidRPr="10421912" w:rsidR="00AA649D">
        <w:rPr>
          <w:color w:val="auto"/>
        </w:rPr>
        <w:t>they’re</w:t>
      </w:r>
      <w:r w:rsidRPr="10421912" w:rsidR="00AA649D">
        <w:rPr>
          <w:color w:val="auto"/>
        </w:rPr>
        <w:t xml:space="preserve"> planned and delivered, can influence your workplace culture. This can include:</w:t>
      </w:r>
    </w:p>
    <w:p w:rsidRPr="00AA649D" w:rsidR="00AA649D" w:rsidP="10421912" w:rsidRDefault="00AA649D" w14:paraId="1B1018F7" w14:textId="77777777" w14:noSpellErr="1">
      <w:pPr>
        <w:pStyle w:val="Bullets"/>
        <w:rPr>
          <w:color w:val="auto"/>
        </w:rPr>
      </w:pPr>
      <w:r w:rsidRPr="10421912" w:rsidR="00AA649D">
        <w:rPr>
          <w:color w:val="auto"/>
        </w:rPr>
        <w:t xml:space="preserve">your vision, aims and </w:t>
      </w:r>
      <w:r w:rsidRPr="10421912" w:rsidR="00AA649D">
        <w:rPr>
          <w:color w:val="auto"/>
        </w:rPr>
        <w:t>objectives</w:t>
      </w:r>
    </w:p>
    <w:p w:rsidRPr="00AA649D" w:rsidR="00AA649D" w:rsidP="10421912" w:rsidRDefault="00AA649D" w14:paraId="539A8A08" w14:textId="77777777" w14:noSpellErr="1">
      <w:pPr>
        <w:pStyle w:val="Bullets"/>
        <w:rPr>
          <w:color w:val="auto"/>
        </w:rPr>
      </w:pPr>
      <w:r w:rsidRPr="10421912" w:rsidR="00AA649D">
        <w:rPr>
          <w:color w:val="auto"/>
        </w:rPr>
        <w:t xml:space="preserve">your leaders and how they communicate and influence your </w:t>
      </w:r>
      <w:r w:rsidRPr="10421912" w:rsidR="00AA649D">
        <w:rPr>
          <w:color w:val="auto"/>
        </w:rPr>
        <w:t>staff</w:t>
      </w:r>
    </w:p>
    <w:p w:rsidRPr="00AA649D" w:rsidR="00AA649D" w:rsidP="10421912" w:rsidRDefault="00AA649D" w14:paraId="6AAE27A0" w14:textId="77777777" w14:noSpellErr="1">
      <w:pPr>
        <w:pStyle w:val="Bullets"/>
        <w:rPr>
          <w:color w:val="auto"/>
        </w:rPr>
      </w:pPr>
      <w:r w:rsidRPr="10421912" w:rsidR="00AA649D">
        <w:rPr>
          <w:color w:val="auto"/>
        </w:rPr>
        <w:t xml:space="preserve">the way your organisation is managed – </w:t>
      </w:r>
      <w:r w:rsidRPr="10421912" w:rsidR="00AA649D">
        <w:rPr>
          <w:color w:val="auto"/>
        </w:rPr>
        <w:t>it’s</w:t>
      </w:r>
      <w:r w:rsidRPr="10421912" w:rsidR="00AA649D">
        <w:rPr>
          <w:color w:val="auto"/>
        </w:rPr>
        <w:t xml:space="preserve"> systems, structure, </w:t>
      </w:r>
      <w:r w:rsidRPr="10421912" w:rsidR="00AA649D">
        <w:rPr>
          <w:color w:val="auto"/>
        </w:rPr>
        <w:t>procedures</w:t>
      </w:r>
      <w:r w:rsidRPr="10421912" w:rsidR="00AA649D">
        <w:rPr>
          <w:color w:val="auto"/>
        </w:rPr>
        <w:t xml:space="preserve"> and </w:t>
      </w:r>
      <w:r w:rsidRPr="10421912" w:rsidR="00AA649D">
        <w:rPr>
          <w:color w:val="auto"/>
        </w:rPr>
        <w:t>policies</w:t>
      </w:r>
    </w:p>
    <w:p w:rsidRPr="00AA649D" w:rsidR="00AA649D" w:rsidP="10421912" w:rsidRDefault="00AA649D" w14:paraId="36331358" w14:textId="77777777" w14:noSpellErr="1">
      <w:pPr>
        <w:pStyle w:val="Bullets"/>
        <w:rPr>
          <w:color w:val="auto"/>
        </w:rPr>
      </w:pPr>
      <w:r w:rsidRPr="10421912" w:rsidR="00AA649D">
        <w:rPr>
          <w:color w:val="auto"/>
        </w:rPr>
        <w:t xml:space="preserve">workplace practices, such as recruiting, selecting, rewards and benefits, learning and development, performance management and </w:t>
      </w:r>
      <w:r w:rsidRPr="10421912" w:rsidR="00AA649D">
        <w:rPr>
          <w:color w:val="auto"/>
        </w:rPr>
        <w:t>wellbeing</w:t>
      </w:r>
    </w:p>
    <w:p w:rsidRPr="00AA649D" w:rsidR="00AA649D" w:rsidP="10421912" w:rsidRDefault="00AA649D" w14:paraId="6079F839" w14:textId="77777777" w14:noSpellErr="1">
      <w:pPr>
        <w:pStyle w:val="Bullets"/>
        <w:rPr>
          <w:color w:val="auto"/>
        </w:rPr>
      </w:pPr>
      <w:r w:rsidRPr="10421912" w:rsidR="00AA649D">
        <w:rPr>
          <w:color w:val="auto"/>
        </w:rPr>
        <w:t>legislation</w:t>
      </w:r>
    </w:p>
    <w:p w:rsidRPr="00AA649D" w:rsidR="00AA649D" w:rsidP="10421912" w:rsidRDefault="00AA649D" w14:paraId="42349A11" w14:textId="77777777" w14:noSpellErr="1">
      <w:pPr>
        <w:pStyle w:val="Bullets"/>
        <w:rPr>
          <w:color w:val="auto"/>
        </w:rPr>
      </w:pPr>
      <w:r w:rsidRPr="10421912" w:rsidR="00AA649D">
        <w:rPr>
          <w:color w:val="auto"/>
        </w:rPr>
        <w:t>social factors</w:t>
      </w:r>
    </w:p>
    <w:p w:rsidRPr="00AA649D" w:rsidR="00AA649D" w:rsidP="10421912" w:rsidRDefault="00AA649D" w14:paraId="77076593" w14:textId="77777777" w14:noSpellErr="1">
      <w:pPr>
        <w:pStyle w:val="Bullets"/>
        <w:rPr>
          <w:color w:val="auto"/>
        </w:rPr>
      </w:pPr>
      <w:r w:rsidRPr="10421912" w:rsidR="00AA649D">
        <w:rPr>
          <w:color w:val="auto"/>
        </w:rPr>
        <w:t>political factors, such as funding or local initiatives</w:t>
      </w:r>
      <w:r w:rsidRPr="10421912" w:rsidR="00AA649D">
        <w:rPr>
          <w:color w:val="auto"/>
        </w:rPr>
        <w:t xml:space="preserve">.  </w:t>
      </w:r>
    </w:p>
    <w:p w:rsidR="00AA649D" w:rsidP="10421912" w:rsidRDefault="00AA649D" w14:paraId="22208AE1" w14:textId="77777777" w14:noSpellErr="1">
      <w:pPr>
        <w:pStyle w:val="Paragraph"/>
        <w:rPr>
          <w:color w:val="auto"/>
        </w:rPr>
      </w:pPr>
    </w:p>
    <w:p w:rsidR="00AA649D" w:rsidP="10421912" w:rsidRDefault="00AA649D" w14:paraId="71D0ABB7" w14:textId="2079A45B" w14:noSpellErr="1">
      <w:pPr>
        <w:pStyle w:val="Paragraph"/>
        <w:rPr>
          <w:color w:val="auto"/>
        </w:rPr>
      </w:pPr>
      <w:r w:rsidRPr="10421912" w:rsidR="00AA649D">
        <w:rPr>
          <w:color w:val="auto"/>
        </w:rPr>
        <w:t xml:space="preserve">If your aims and </w:t>
      </w:r>
      <w:r w:rsidRPr="10421912" w:rsidR="00AA649D">
        <w:rPr>
          <w:color w:val="auto"/>
        </w:rPr>
        <w:t>objectives</w:t>
      </w:r>
      <w:r w:rsidRPr="10421912" w:rsidR="00AA649D">
        <w:rPr>
          <w:color w:val="auto"/>
        </w:rPr>
        <w:t xml:space="preserve"> align closely with your workplace culture, </w:t>
      </w:r>
      <w:r w:rsidRPr="10421912" w:rsidR="00AA649D">
        <w:rPr>
          <w:color w:val="auto"/>
        </w:rPr>
        <w:t>they’ll</w:t>
      </w:r>
      <w:r w:rsidRPr="10421912" w:rsidR="00AA649D">
        <w:rPr>
          <w:color w:val="auto"/>
        </w:rPr>
        <w:t xml:space="preserve"> be easier to achieve. For </w:t>
      </w:r>
      <w:r w:rsidRPr="10421912" w:rsidR="004C49B2">
        <w:rPr>
          <w:color w:val="auto"/>
        </w:rPr>
        <w:t>example,</w:t>
      </w:r>
      <w:r w:rsidRPr="10421912" w:rsidR="00AA649D">
        <w:rPr>
          <w:color w:val="auto"/>
        </w:rPr>
        <w:t xml:space="preserve"> if you aim to deliver flexible and innovative care and support in people’s homes, your culture should focus on seeking creative options and integrated work roles (rather than process and clearly defined job roles). </w:t>
      </w:r>
    </w:p>
    <w:p w:rsidR="00AA649D" w:rsidP="10421912" w:rsidRDefault="00AA649D" w14:paraId="27397D88" w14:textId="77777777" w14:noSpellErr="1">
      <w:pPr>
        <w:rPr>
          <w:b w:val="1"/>
          <w:bCs w:val="1"/>
          <w:color w:val="auto"/>
        </w:rPr>
      </w:pPr>
    </w:p>
    <w:p w:rsidR="00AA649D" w:rsidP="10421912" w:rsidRDefault="00AA649D" w14:paraId="6D587A4C" w14:textId="557C93A8" w14:noSpellErr="1">
      <w:pPr>
        <w:pStyle w:val="Heading3"/>
        <w:rPr>
          <w:color w:val="auto"/>
        </w:rPr>
      </w:pPr>
      <w:r w:rsidRPr="10421912" w:rsidR="00AA649D">
        <w:rPr>
          <w:color w:val="auto"/>
        </w:rPr>
        <w:t xml:space="preserve">Resources to </w:t>
      </w:r>
      <w:r w:rsidRPr="10421912" w:rsidR="00AA649D">
        <w:rPr>
          <w:color w:val="auto"/>
        </w:rPr>
        <w:t>help</w:t>
      </w:r>
    </w:p>
    <w:p w:rsidR="00AA649D" w:rsidP="10421912" w:rsidRDefault="00AA649D" w14:paraId="7658A852" w14:textId="77777777" w14:noSpellErr="1">
      <w:pPr>
        <w:pStyle w:val="Bullets"/>
        <w:spacing w:after="240"/>
        <w:rPr>
          <w:color w:val="auto"/>
        </w:rPr>
      </w:pPr>
      <w:r w:rsidRPr="10421912" w:rsidR="00AA649D">
        <w:rPr>
          <w:color w:val="auto"/>
        </w:rPr>
        <w:t xml:space="preserve">Resources to support your recruitment and retention at </w:t>
      </w:r>
      <w:hyperlink r:id="Rc8ef704966b74891">
        <w:r w:rsidRPr="10421912" w:rsidR="00AA649D">
          <w:rPr>
            <w:rStyle w:val="Hyperlink"/>
            <w:color w:val="auto"/>
          </w:rPr>
          <w:t>www.skillsforcare.org.uk/recruitment</w:t>
        </w:r>
      </w:hyperlink>
      <w:r w:rsidRPr="10421912" w:rsidR="00AA649D">
        <w:rPr>
          <w:color w:val="auto"/>
        </w:rPr>
        <w:t xml:space="preserve"> </w:t>
      </w:r>
    </w:p>
    <w:p w:rsidR="00AA649D" w:rsidP="10421912" w:rsidRDefault="00AA649D" w14:paraId="423E5597" w14:textId="77777777" w14:noSpellErr="1">
      <w:pPr>
        <w:pStyle w:val="Bullets"/>
        <w:spacing w:after="240"/>
        <w:rPr>
          <w:color w:val="auto"/>
        </w:rPr>
      </w:pPr>
      <w:r w:rsidRPr="10421912" w:rsidR="00AA649D">
        <w:rPr>
          <w:color w:val="auto"/>
        </w:rPr>
        <w:t xml:space="preserve">Support for leaders and managers at </w:t>
      </w:r>
      <w:hyperlink r:id="Ra836348eba4e41dc">
        <w:r w:rsidRPr="10421912" w:rsidR="00AA649D">
          <w:rPr>
            <w:rStyle w:val="Hyperlink"/>
            <w:color w:val="auto"/>
          </w:rPr>
          <w:t>www.skillsforcare.org.uk/leadership</w:t>
        </w:r>
      </w:hyperlink>
      <w:r w:rsidRPr="10421912" w:rsidR="00AA649D">
        <w:rPr>
          <w:color w:val="auto"/>
        </w:rPr>
        <w:t xml:space="preserve"> </w:t>
      </w:r>
    </w:p>
    <w:p w:rsidR="00AA649D" w:rsidP="10421912" w:rsidRDefault="00AA649D" w14:paraId="6C6648CF" w14:textId="77777777" w14:noSpellErr="1">
      <w:pPr>
        <w:pStyle w:val="Bullets"/>
        <w:spacing w:after="240"/>
        <w:rPr>
          <w:color w:val="auto"/>
        </w:rPr>
      </w:pPr>
      <w:r w:rsidRPr="10421912" w:rsidR="00AA649D">
        <w:rPr>
          <w:color w:val="auto"/>
        </w:rPr>
        <w:t xml:space="preserve">Learning and development at </w:t>
      </w:r>
      <w:hyperlink r:id="R297399f2e5ee44cf">
        <w:r w:rsidRPr="10421912" w:rsidR="00AA649D">
          <w:rPr>
            <w:rStyle w:val="Hyperlink"/>
            <w:color w:val="auto"/>
          </w:rPr>
          <w:t>www.skillsforcare.org.uk/learning</w:t>
        </w:r>
      </w:hyperlink>
      <w:r w:rsidRPr="10421912" w:rsidR="00AA649D">
        <w:rPr>
          <w:color w:val="auto"/>
        </w:rPr>
        <w:t xml:space="preserve"> </w:t>
      </w:r>
    </w:p>
    <w:p w:rsidR="00AA649D" w:rsidP="10421912" w:rsidRDefault="00AA649D" w14:paraId="2B042DED" w14:textId="77777777" w14:noSpellErr="1">
      <w:pPr>
        <w:rPr>
          <w:color w:val="auto"/>
        </w:rPr>
      </w:pPr>
    </w:p>
    <w:p w:rsidR="00AA649D" w:rsidP="10421912" w:rsidRDefault="00AA649D" w14:paraId="1BC4A3CF" w14:textId="2E0E5241" w14:noSpellErr="1">
      <w:pPr>
        <w:pStyle w:val="Heading2"/>
        <w:rPr>
          <w:color w:val="auto"/>
        </w:rPr>
      </w:pPr>
      <w:bookmarkStart w:name="_Toc519678515" w:id="1"/>
      <w:r w:rsidRPr="10421912" w:rsidR="00AA649D">
        <w:rPr>
          <w:color w:val="auto"/>
        </w:rPr>
        <w:t>Social influences/ people</w:t>
      </w:r>
      <w:bookmarkEnd w:id="1"/>
    </w:p>
    <w:p w:rsidRPr="00AA649D" w:rsidR="00AA649D" w:rsidP="10421912" w:rsidRDefault="00AA649D" w14:paraId="186722FB" w14:textId="45A9BD01" w14:noSpellErr="1">
      <w:pPr>
        <w:pStyle w:val="Paragraph"/>
        <w:spacing w:after="120"/>
        <w:rPr>
          <w:color w:val="auto"/>
        </w:rPr>
      </w:pPr>
      <w:r w:rsidRPr="10421912" w:rsidR="00AA649D">
        <w:rPr>
          <w:color w:val="auto"/>
        </w:rPr>
        <w:t>Your organisation is made up of lots of different people, including staff, people who need care and support and their families, each of whom have different:</w:t>
      </w:r>
    </w:p>
    <w:p w:rsidRPr="00AA649D" w:rsidR="00AA649D" w:rsidP="10421912" w:rsidRDefault="00AA649D" w14:paraId="47B5C808" w14:textId="77777777" w14:noSpellErr="1">
      <w:pPr>
        <w:pStyle w:val="Bullets"/>
        <w:rPr>
          <w:color w:val="auto"/>
        </w:rPr>
      </w:pPr>
      <w:r w:rsidRPr="10421912" w:rsidR="00AA649D">
        <w:rPr>
          <w:color w:val="auto"/>
        </w:rPr>
        <w:t>personalities</w:t>
      </w:r>
    </w:p>
    <w:p w:rsidRPr="00AA649D" w:rsidR="00AA649D" w:rsidP="10421912" w:rsidRDefault="00AA649D" w14:paraId="23C7B45F" w14:textId="77777777" w14:noSpellErr="1">
      <w:pPr>
        <w:pStyle w:val="Bullets"/>
        <w:rPr>
          <w:color w:val="auto"/>
        </w:rPr>
      </w:pPr>
      <w:r w:rsidRPr="10421912" w:rsidR="00AA649D">
        <w:rPr>
          <w:color w:val="auto"/>
        </w:rPr>
        <w:t>beliefs</w:t>
      </w:r>
    </w:p>
    <w:p w:rsidRPr="00AA649D" w:rsidR="00AA649D" w:rsidP="10421912" w:rsidRDefault="00AA649D" w14:paraId="3F5F75B5" w14:textId="77777777" w14:noSpellErr="1">
      <w:pPr>
        <w:pStyle w:val="Bullets"/>
        <w:rPr>
          <w:color w:val="auto"/>
        </w:rPr>
      </w:pPr>
      <w:r w:rsidRPr="10421912" w:rsidR="00AA649D">
        <w:rPr>
          <w:color w:val="auto"/>
        </w:rPr>
        <w:t>values</w:t>
      </w:r>
    </w:p>
    <w:p w:rsidRPr="00AA649D" w:rsidR="00AA649D" w:rsidP="10421912" w:rsidRDefault="00AA649D" w14:paraId="4C336863" w14:textId="77777777" w14:noSpellErr="1">
      <w:pPr>
        <w:pStyle w:val="Bullets"/>
        <w:rPr>
          <w:color w:val="auto"/>
        </w:rPr>
      </w:pPr>
      <w:r w:rsidRPr="10421912" w:rsidR="00AA649D">
        <w:rPr>
          <w:color w:val="auto"/>
        </w:rPr>
        <w:t>skills and experience</w:t>
      </w:r>
    </w:p>
    <w:p w:rsidRPr="00AA649D" w:rsidR="00AA649D" w:rsidP="10421912" w:rsidRDefault="00AA649D" w14:paraId="6B386A51" w14:textId="77777777" w14:noSpellErr="1">
      <w:pPr>
        <w:pStyle w:val="Bullets"/>
        <w:rPr>
          <w:color w:val="auto"/>
        </w:rPr>
      </w:pPr>
      <w:r w:rsidRPr="10421912" w:rsidR="00AA649D">
        <w:rPr>
          <w:color w:val="auto"/>
        </w:rPr>
        <w:t>cultural heritage</w:t>
      </w:r>
    </w:p>
    <w:p w:rsidRPr="00AA649D" w:rsidR="00AA649D" w:rsidP="10421912" w:rsidRDefault="00AA649D" w14:paraId="6E5382C9" w14:textId="77777777" w14:noSpellErr="1">
      <w:pPr>
        <w:pStyle w:val="Bullets"/>
        <w:rPr>
          <w:color w:val="auto"/>
        </w:rPr>
      </w:pPr>
      <w:r w:rsidRPr="10421912" w:rsidR="00AA649D">
        <w:rPr>
          <w:color w:val="auto"/>
        </w:rPr>
        <w:t xml:space="preserve">own aspirations </w:t>
      </w:r>
    </w:p>
    <w:p w:rsidRPr="00AA649D" w:rsidR="00AA649D" w:rsidP="10421912" w:rsidRDefault="00AA649D" w14:paraId="14CD3F4D" w14:textId="77777777" w14:noSpellErr="1">
      <w:pPr>
        <w:pStyle w:val="Bullets"/>
        <w:rPr>
          <w:color w:val="auto"/>
        </w:rPr>
      </w:pPr>
      <w:r w:rsidRPr="10421912" w:rsidR="00AA649D">
        <w:rPr>
          <w:color w:val="auto"/>
        </w:rPr>
        <w:t>roles and responsibilities</w:t>
      </w:r>
    </w:p>
    <w:p w:rsidRPr="00AA649D" w:rsidR="00AA649D" w:rsidP="10421912" w:rsidRDefault="00AA649D" w14:paraId="21021E34" w14:textId="77777777" w14:noSpellErr="1">
      <w:pPr>
        <w:pStyle w:val="Bullets"/>
        <w:rPr>
          <w:color w:val="auto"/>
        </w:rPr>
      </w:pPr>
      <w:r w:rsidRPr="10421912" w:rsidR="00AA649D">
        <w:rPr>
          <w:color w:val="auto"/>
        </w:rPr>
        <w:t xml:space="preserve">relationships with others. </w:t>
      </w:r>
    </w:p>
    <w:p w:rsidR="00AA649D" w:rsidP="10421912" w:rsidRDefault="00AA649D" w14:paraId="519E426B" w14:textId="77777777" w14:noSpellErr="1">
      <w:pPr>
        <w:pStyle w:val="Paragraph"/>
        <w:rPr>
          <w:color w:val="auto"/>
        </w:rPr>
      </w:pPr>
    </w:p>
    <w:p w:rsidR="00AA649D" w:rsidP="10421912" w:rsidRDefault="00AA649D" w14:paraId="694D7154" w14:textId="58DDD76C" w14:noSpellErr="1">
      <w:pPr>
        <w:pStyle w:val="Paragraph"/>
        <w:rPr>
          <w:color w:val="auto"/>
        </w:rPr>
      </w:pPr>
      <w:r w:rsidRPr="10421912" w:rsidR="00AA649D">
        <w:rPr>
          <w:color w:val="auto"/>
        </w:rPr>
        <w:t xml:space="preserve">These social influences can affect your workplace culture. </w:t>
      </w:r>
    </w:p>
    <w:p w:rsidRPr="00AA649D" w:rsidR="009C5371" w:rsidP="10421912" w:rsidRDefault="009C5371" w14:paraId="0E2FC190" w14:textId="77777777" w14:noSpellErr="1">
      <w:pPr>
        <w:pStyle w:val="Paragraph"/>
        <w:rPr>
          <w:color w:val="auto"/>
        </w:rPr>
      </w:pPr>
    </w:p>
    <w:p w:rsidR="00AA649D" w:rsidP="10421912" w:rsidRDefault="00AA649D" w14:paraId="5B018572" w14:textId="77777777" w14:noSpellErr="1">
      <w:pPr>
        <w:pStyle w:val="Paragraph"/>
        <w:rPr>
          <w:color w:val="auto"/>
        </w:rPr>
      </w:pPr>
      <w:r w:rsidRPr="10421912" w:rsidR="00AA649D">
        <w:rPr>
          <w:color w:val="auto"/>
        </w:rPr>
        <w:t xml:space="preserve">Organisations that employ people from different background benefit from a more diverse way of thinking, which can bring fresh ideas, </w:t>
      </w:r>
      <w:r w:rsidRPr="10421912" w:rsidR="00AA649D">
        <w:rPr>
          <w:color w:val="auto"/>
        </w:rPr>
        <w:t>new solutions</w:t>
      </w:r>
      <w:r w:rsidRPr="10421912" w:rsidR="00AA649D">
        <w:rPr>
          <w:color w:val="auto"/>
        </w:rPr>
        <w:t xml:space="preserve"> to problems and drive innovation and creativity. </w:t>
      </w:r>
    </w:p>
    <w:p w:rsidRPr="00AA649D" w:rsidR="009C5371" w:rsidP="10421912" w:rsidRDefault="009C5371" w14:paraId="71EAC221" w14:textId="77777777" w14:noSpellErr="1">
      <w:pPr>
        <w:pStyle w:val="Paragraph"/>
        <w:rPr>
          <w:color w:val="auto"/>
        </w:rPr>
      </w:pPr>
    </w:p>
    <w:p w:rsidR="00AA649D" w:rsidP="10421912" w:rsidRDefault="00AA649D" w14:paraId="64694FC3" w14:textId="77777777" w14:noSpellErr="1">
      <w:pPr>
        <w:pStyle w:val="Paragraph"/>
        <w:rPr>
          <w:color w:val="auto"/>
        </w:rPr>
      </w:pPr>
      <w:r w:rsidRPr="10421912" w:rsidR="00AA649D">
        <w:rPr>
          <w:color w:val="auto"/>
        </w:rPr>
        <w:t>No matter what their background, if your staff and their values align with your workplace values, this can ensure that the people you hire fit into your workplace culture and the way that you work.</w:t>
      </w:r>
      <w:r w:rsidRPr="10421912" w:rsidR="00AA649D">
        <w:rPr>
          <w:color w:val="auto"/>
        </w:rPr>
        <w:t xml:space="preserve"> </w:t>
      </w:r>
      <w:r>
        <w:br/>
      </w:r>
    </w:p>
    <w:p w:rsidR="00AA649D" w:rsidP="009C5371" w:rsidRDefault="00AA649D" w14:paraId="3725D484" w14:textId="77777777">
      <w:pPr>
        <w:pStyle w:val="Heading3"/>
      </w:pPr>
      <w:r>
        <w:t xml:space="preserve">Resources to </w:t>
      </w:r>
      <w:proofErr w:type="gramStart"/>
      <w:r>
        <w:t>help</w:t>
      </w:r>
      <w:proofErr w:type="gramEnd"/>
    </w:p>
    <w:p w:rsidR="00AA649D" w:rsidP="0040589E" w:rsidRDefault="00AA649D" w14:paraId="41569C47" w14:textId="77777777">
      <w:pPr>
        <w:pStyle w:val="ListParagraph"/>
        <w:numPr>
          <w:ilvl w:val="0"/>
          <w:numId w:val="2"/>
        </w:numPr>
        <w:autoSpaceDN w:val="0"/>
        <w:spacing w:after="160" w:line="256" w:lineRule="auto"/>
      </w:pPr>
      <w:r>
        <w:t xml:space="preserve">Values-based recruitment toolkit at </w:t>
      </w:r>
      <w:hyperlink w:history="1" r:id="rId14">
        <w:r>
          <w:rPr>
            <w:rStyle w:val="Hyperlink"/>
          </w:rPr>
          <w:t>www.skillsforcare.org.uk/values</w:t>
        </w:r>
      </w:hyperlink>
      <w:r>
        <w:t xml:space="preserve"> </w:t>
      </w:r>
    </w:p>
    <w:p w:rsidR="00AA649D" w:rsidP="00AA649D" w:rsidRDefault="00AA649D" w14:paraId="32B61ED8" w14:textId="77777777">
      <w:pPr>
        <w:pStyle w:val="Heading2"/>
      </w:pPr>
    </w:p>
    <w:p w:rsidR="009C5371" w:rsidP="009C5371" w:rsidRDefault="00AA649D" w14:paraId="66E4213C" w14:textId="77777777">
      <w:pPr>
        <w:pStyle w:val="Heading2"/>
      </w:pPr>
      <w:bookmarkStart w:name="_Toc519678516" w:id="2"/>
      <w:r>
        <w:t>Environmental influences</w:t>
      </w:r>
      <w:bookmarkEnd w:id="2"/>
    </w:p>
    <w:p w:rsidR="00AA649D" w:rsidP="009C5371" w:rsidRDefault="00AA649D" w14:paraId="55DA46D0" w14:textId="06A4447D">
      <w:pPr>
        <w:pStyle w:val="Paragraph"/>
        <w:spacing w:after="120"/>
      </w:pPr>
      <w:r>
        <w:t>The physical setting of your workplace can also influence your workplace culture, such as the:</w:t>
      </w:r>
    </w:p>
    <w:p w:rsidR="00AA649D" w:rsidP="009C5371" w:rsidRDefault="00AA649D" w14:paraId="31DB7E91" w14:textId="77777777">
      <w:pPr>
        <w:pStyle w:val="Bullets"/>
      </w:pPr>
      <w:r>
        <w:t>structure of the building</w:t>
      </w:r>
    </w:p>
    <w:p w:rsidR="00AA649D" w:rsidP="009C5371" w:rsidRDefault="00AA649D" w14:paraId="4C9354D2" w14:textId="77777777">
      <w:pPr>
        <w:pStyle w:val="Bullets"/>
      </w:pPr>
      <w:r>
        <w:t>accessibility</w:t>
      </w:r>
    </w:p>
    <w:p w:rsidR="00AA649D" w:rsidP="009C5371" w:rsidRDefault="00AA649D" w14:paraId="4B29D574" w14:textId="77777777">
      <w:pPr>
        <w:pStyle w:val="Bullets"/>
      </w:pPr>
      <w:r>
        <w:t xml:space="preserve">atmosphere, such as lighting, noise levels, personal </w:t>
      </w:r>
      <w:proofErr w:type="gramStart"/>
      <w:r>
        <w:t>space</w:t>
      </w:r>
      <w:proofErr w:type="gramEnd"/>
      <w:r>
        <w:t xml:space="preserve"> and temperature</w:t>
      </w:r>
    </w:p>
    <w:p w:rsidR="00AA649D" w:rsidP="009C5371" w:rsidRDefault="00AA649D" w14:paraId="1EEEA2D4" w14:textId="77777777">
      <w:pPr>
        <w:pStyle w:val="Bullets"/>
      </w:pPr>
      <w:r>
        <w:t xml:space="preserve">décor, such as displaying your organisations history, achievements and </w:t>
      </w:r>
      <w:proofErr w:type="gramStart"/>
      <w:r>
        <w:t>values</w:t>
      </w:r>
      <w:proofErr w:type="gramEnd"/>
    </w:p>
    <w:p w:rsidR="00AA649D" w:rsidP="009C5371" w:rsidRDefault="00AA649D" w14:paraId="43E950C5" w14:textId="77777777">
      <w:pPr>
        <w:pStyle w:val="Bullets"/>
      </w:pPr>
      <w:r>
        <w:t xml:space="preserve">allocation of desk space. </w:t>
      </w:r>
    </w:p>
    <w:p w:rsidR="009C5371" w:rsidP="009C5371" w:rsidRDefault="009C5371" w14:paraId="21B896B4" w14:textId="77777777">
      <w:pPr>
        <w:pStyle w:val="Paragraph"/>
      </w:pPr>
    </w:p>
    <w:p w:rsidRPr="009C5371" w:rsidR="00AA649D" w:rsidP="009C5371" w:rsidRDefault="00AA649D" w14:paraId="68CC606B" w14:textId="3D2A7ADF">
      <w:pPr>
        <w:pStyle w:val="Paragraph"/>
      </w:pPr>
      <w:r w:rsidRPr="009C5371">
        <w:t xml:space="preserve">Staff spend lots of time at work and many social care organisations will be people’s homes, so it’s important to have a pleasant environment that’s energetic and fun – this can improve people’s moods and make them happier. Where organisations are also people’s homes, physical settings are important to their health, </w:t>
      </w:r>
      <w:proofErr w:type="gramStart"/>
      <w:r w:rsidRPr="009C5371">
        <w:t>wellbeing</w:t>
      </w:r>
      <w:proofErr w:type="gramEnd"/>
      <w:r w:rsidRPr="009C5371">
        <w:t xml:space="preserve"> and happiness.  </w:t>
      </w:r>
      <w:r w:rsidRPr="009C5371">
        <w:br/>
      </w:r>
    </w:p>
    <w:p w:rsidRPr="009C5371" w:rsidR="00AA649D" w:rsidP="009C5371" w:rsidRDefault="00AA649D" w14:paraId="039BD453" w14:textId="77777777">
      <w:pPr>
        <w:pStyle w:val="Heading3"/>
      </w:pPr>
      <w:r w:rsidRPr="009C5371">
        <w:t xml:space="preserve">Resources to </w:t>
      </w:r>
      <w:proofErr w:type="gramStart"/>
      <w:r w:rsidRPr="009C5371">
        <w:t>help</w:t>
      </w:r>
      <w:proofErr w:type="gramEnd"/>
    </w:p>
    <w:p w:rsidR="00AA649D" w:rsidP="009C5371" w:rsidRDefault="00AA649D" w14:paraId="0C2D1367" w14:textId="77777777">
      <w:pPr>
        <w:pStyle w:val="Bullets"/>
      </w:pPr>
      <w:r>
        <w:t xml:space="preserve">Skills for Care Accolades awards at </w:t>
      </w:r>
      <w:hyperlink w:history="1" r:id="rId15">
        <w:r>
          <w:rPr>
            <w:rStyle w:val="Hyperlink"/>
          </w:rPr>
          <w:t>www.skillsforcare.org.uk/Accolades</w:t>
        </w:r>
      </w:hyperlink>
      <w:r>
        <w:t xml:space="preserve"> </w:t>
      </w:r>
    </w:p>
    <w:p w:rsidR="00AA649D" w:rsidP="009C5371" w:rsidRDefault="00AA649D" w14:paraId="384E0014" w14:textId="77777777">
      <w:pPr>
        <w:pStyle w:val="Bullets"/>
      </w:pPr>
      <w:r>
        <w:t xml:space="preserve">‘Adaption, </w:t>
      </w:r>
      <w:proofErr w:type="gramStart"/>
      <w:r>
        <w:t>design</w:t>
      </w:r>
      <w:proofErr w:type="gramEnd"/>
      <w:r>
        <w:t xml:space="preserve"> and premises’ section of the Good and outstanding care guide at </w:t>
      </w:r>
      <w:hyperlink w:history="1" r:id="rId16">
        <w:r>
          <w:rPr>
            <w:rStyle w:val="Hyperlink"/>
          </w:rPr>
          <w:t>www.skillsforcare.org.uk/GO</w:t>
        </w:r>
      </w:hyperlink>
      <w:r>
        <w:t xml:space="preserve"> </w:t>
      </w:r>
    </w:p>
    <w:p w:rsidRPr="000467B8" w:rsidR="009579B3" w:rsidP="00011517" w:rsidRDefault="009579B3" w14:paraId="77B7C1ED" w14:textId="2A122D2E">
      <w:pPr>
        <w:pStyle w:val="Paragraph"/>
      </w:pPr>
    </w:p>
    <w:sectPr w:rsidRPr="000467B8" w:rsidR="009579B3" w:rsidSect="00011517">
      <w:headerReference w:type="default" r:id="rId17"/>
      <w:footerReference w:type="default" r:id="rId18"/>
      <w:headerReference w:type="first" r:id="rId19"/>
      <w:pgSz w:w="11906" w:h="16838" w:orient="portrait"/>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31D3" w:rsidP="00F05B05" w:rsidRDefault="00B831D3" w14:paraId="3D968FAC" w14:textId="77777777">
      <w:r>
        <w:separator/>
      </w:r>
    </w:p>
  </w:endnote>
  <w:endnote w:type="continuationSeparator" w:id="0">
    <w:p w:rsidR="00B831D3" w:rsidP="00F05B05" w:rsidRDefault="00B831D3" w14:paraId="6748ED38" w14:textId="77777777">
      <w:r>
        <w:continuationSeparator/>
      </w:r>
    </w:p>
  </w:endnote>
  <w:endnote w:type="continuationNotice" w:id="1">
    <w:p w:rsidR="00B831D3" w:rsidRDefault="00B831D3" w14:paraId="060E7E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79B3" w:rsidP="009579B3" w:rsidRDefault="009579B3" w14:paraId="42B7F0BF" w14:textId="77777777">
    <w:pPr>
      <w:pStyle w:val="Footer"/>
      <w:rPr>
        <w:b/>
      </w:rPr>
    </w:pPr>
  </w:p>
  <w:p w:rsidRPr="009579B3" w:rsidR="009579B3" w:rsidRDefault="009579B3" w14:paraId="265816ED" w14:textId="5C7C1956">
    <w:pPr>
      <w:pStyle w:val="Footer"/>
      <w:rPr>
        <w:rFonts w:ascii="Arial" w:hAnsi="Arial" w:cs="Arial"/>
        <w:b/>
        <w:color w:val="606060"/>
        <w:sz w:val="20"/>
        <w:szCs w:val="20"/>
      </w:rPr>
    </w:pPr>
    <w:r w:rsidRPr="009579B3">
      <w:rPr>
        <w:rFonts w:ascii="Arial" w:hAnsi="Arial" w:cs="Arial"/>
        <w:b/>
        <w:color w:val="606060"/>
        <w:sz w:val="20"/>
        <w:szCs w:val="20"/>
      </w:rPr>
      <w:t xml:space="preserve">Activity sheet one: </w:t>
    </w:r>
    <w:r w:rsidRPr="009579B3">
      <w:rPr>
        <w:rFonts w:ascii="Arial" w:hAnsi="Arial" w:cs="Arial"/>
        <w:bCs/>
        <w:color w:val="606060"/>
        <w:sz w:val="20"/>
        <w:szCs w:val="20"/>
      </w:rPr>
      <w:t xml:space="preserve">ANALYSING and making the case for investing in your workplace </w:t>
    </w:r>
    <w:proofErr w:type="gramStart"/>
    <w:r w:rsidRPr="009579B3">
      <w:rPr>
        <w:rFonts w:ascii="Arial" w:hAnsi="Arial" w:cs="Arial"/>
        <w:bCs/>
        <w:color w:val="606060"/>
        <w:sz w:val="20"/>
        <w:szCs w:val="20"/>
      </w:rPr>
      <w:t>culture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31D3" w:rsidP="00F05B05" w:rsidRDefault="00B831D3" w14:paraId="4BF4B31B" w14:textId="77777777">
      <w:r>
        <w:separator/>
      </w:r>
    </w:p>
  </w:footnote>
  <w:footnote w:type="continuationSeparator" w:id="0">
    <w:p w:rsidR="00B831D3" w:rsidP="00F05B05" w:rsidRDefault="00B831D3" w14:paraId="490D3F4E" w14:textId="77777777">
      <w:r>
        <w:continuationSeparator/>
      </w:r>
    </w:p>
  </w:footnote>
  <w:footnote w:type="continuationNotice" w:id="1">
    <w:p w:rsidR="00B831D3" w:rsidRDefault="00B831D3" w14:paraId="2C19C8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9579B3" w:rsidR="00F05B05" w:rsidRDefault="009579B3" w14:paraId="2113BBBC" w14:textId="7A900DCA">
    <w:pPr>
      <w:pStyle w:val="Header"/>
      <w:rPr>
        <w:rFonts w:ascii="Arial" w:hAnsi="Arial" w:cs="Arial"/>
      </w:rPr>
    </w:pPr>
    <w:r>
      <w:rPr>
        <w:noProof/>
      </w:rPr>
      <mc:AlternateContent>
        <mc:Choice Requires="wps">
          <w:drawing>
            <wp:anchor distT="0" distB="0" distL="114300" distR="114300" simplePos="0" relativeHeight="251658242"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415487314"/>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A2F24" w:rsidRDefault="008A2F24" w14:paraId="5DC30D14" w14:textId="620F28FB">
    <w:pPr>
      <w:pStyle w:val="Header"/>
    </w:pPr>
    <w:r>
      <w:rPr>
        <w:noProof/>
      </w:rPr>
      <mc:AlternateContent>
        <mc:Choice Requires="wps">
          <w:drawing>
            <wp:anchor distT="0" distB="0" distL="114300" distR="114300" simplePos="0" relativeHeight="251658240"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430897366"/>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86FCF9">
              <v:stroke joinstyle="miter"/>
              <v:path gradientshapeok="t" o:connecttype="rect"/>
            </v:shapetype>
            <v:shape id="Text Box 1430897366" style="position:absolute;margin-left:-8.6pt;margin-top:-.05pt;width:320.4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v:textbo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170178219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A056A"/>
    <w:multiLevelType w:val="hybridMultilevel"/>
    <w:tmpl w:val="2E0E44AE"/>
    <w:lvl w:ilvl="0" w:tplc="43D0FADC">
      <w:start w:val="1"/>
      <w:numFmt w:val="bullet"/>
      <w:pStyle w:val="Bullets"/>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23801887">
    <w:abstractNumId w:val="13"/>
  </w:num>
  <w:num w:numId="2" w16cid:durableId="435637398">
    <w:abstractNumId w:val="10"/>
  </w:num>
  <w:num w:numId="3" w16cid:durableId="538318860">
    <w:abstractNumId w:val="0"/>
  </w:num>
  <w:num w:numId="4" w16cid:durableId="765466627">
    <w:abstractNumId w:val="1"/>
  </w:num>
  <w:num w:numId="5" w16cid:durableId="1391491351">
    <w:abstractNumId w:val="2"/>
  </w:num>
  <w:num w:numId="6" w16cid:durableId="815225411">
    <w:abstractNumId w:val="3"/>
  </w:num>
  <w:num w:numId="7" w16cid:durableId="16858925">
    <w:abstractNumId w:val="8"/>
  </w:num>
  <w:num w:numId="8" w16cid:durableId="1808476963">
    <w:abstractNumId w:val="4"/>
  </w:num>
  <w:num w:numId="9" w16cid:durableId="465394253">
    <w:abstractNumId w:val="5"/>
  </w:num>
  <w:num w:numId="10" w16cid:durableId="242760001">
    <w:abstractNumId w:val="6"/>
  </w:num>
  <w:num w:numId="11" w16cid:durableId="884367543">
    <w:abstractNumId w:val="7"/>
  </w:num>
  <w:num w:numId="12" w16cid:durableId="119959226">
    <w:abstractNumId w:val="9"/>
  </w:num>
  <w:num w:numId="13" w16cid:durableId="789474453">
    <w:abstractNumId w:val="17"/>
  </w:num>
  <w:num w:numId="14" w16cid:durableId="1590118670">
    <w:abstractNumId w:val="14"/>
  </w:num>
  <w:num w:numId="15" w16cid:durableId="1376734464">
    <w:abstractNumId w:val="21"/>
  </w:num>
  <w:num w:numId="16" w16cid:durableId="1343825222">
    <w:abstractNumId w:val="12"/>
  </w:num>
  <w:num w:numId="17" w16cid:durableId="369501388">
    <w:abstractNumId w:val="15"/>
  </w:num>
  <w:num w:numId="18" w16cid:durableId="1657342926">
    <w:abstractNumId w:val="16"/>
  </w:num>
  <w:num w:numId="19" w16cid:durableId="274875162">
    <w:abstractNumId w:val="22"/>
  </w:num>
  <w:num w:numId="20" w16cid:durableId="1825781694">
    <w:abstractNumId w:val="20"/>
  </w:num>
  <w:num w:numId="21" w16cid:durableId="949355355">
    <w:abstractNumId w:val="19"/>
  </w:num>
  <w:num w:numId="22" w16cid:durableId="1736276274">
    <w:abstractNumId w:val="11"/>
  </w:num>
  <w:num w:numId="23" w16cid:durableId="91246824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5"/>
    <w:rsid w:val="00011517"/>
    <w:rsid w:val="000467B8"/>
    <w:rsid w:val="000B325D"/>
    <w:rsid w:val="002136E5"/>
    <w:rsid w:val="0034181E"/>
    <w:rsid w:val="003C6904"/>
    <w:rsid w:val="0040589E"/>
    <w:rsid w:val="004C49B2"/>
    <w:rsid w:val="005121D8"/>
    <w:rsid w:val="00747AA6"/>
    <w:rsid w:val="007E0C77"/>
    <w:rsid w:val="008A2F24"/>
    <w:rsid w:val="008C5E4D"/>
    <w:rsid w:val="009579B3"/>
    <w:rsid w:val="0098061E"/>
    <w:rsid w:val="009C5371"/>
    <w:rsid w:val="00A72510"/>
    <w:rsid w:val="00AA649D"/>
    <w:rsid w:val="00B831D3"/>
    <w:rsid w:val="00B86141"/>
    <w:rsid w:val="00C90DCB"/>
    <w:rsid w:val="00CB2CB4"/>
    <w:rsid w:val="00E33D46"/>
    <w:rsid w:val="00F05B05"/>
    <w:rsid w:val="00F428C4"/>
    <w:rsid w:val="10421912"/>
    <w:rsid w:val="65144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07E87FBB-B891-41F4-8F95-AE0571CF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hAnsi="Arial" w:eastAsiaTheme="majorEastAsia"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hAnsi="Arial" w:eastAsiaTheme="majorEastAsia"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hAnsi="Arial" w:eastAsiaTheme="majorEastAsia" w:cstheme="majorBidi"/>
      <w:b/>
      <w:color w:val="60606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styleId="HeaderChar" w:customStyle="1">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styleId="FooterChar" w:customStyle="1">
    <w:name w:val="Footer Char"/>
    <w:basedOn w:val="DefaultParagraphFont"/>
    <w:link w:val="Footer"/>
    <w:uiPriority w:val="99"/>
    <w:rsid w:val="00F05B05"/>
  </w:style>
  <w:style w:type="paragraph" w:styleId="Paragraph" w:customStyle="1">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styleId="Dotext" w:customStyle="1">
    <w:name w:val="Do text"/>
    <w:uiPriority w:val="99"/>
    <w:rsid w:val="00F05B05"/>
    <w:rPr>
      <w:color w:val="009640"/>
    </w:rPr>
  </w:style>
  <w:style w:type="character" w:styleId="Heading1Char" w:customStyle="1">
    <w:name w:val="Heading 1 Char"/>
    <w:basedOn w:val="DefaultParagraphFont"/>
    <w:link w:val="Heading1"/>
    <w:uiPriority w:val="9"/>
    <w:rsid w:val="00AA649D"/>
    <w:rPr>
      <w:rFonts w:ascii="Arial" w:hAnsi="Arial" w:eastAsiaTheme="majorEastAsia" w:cstheme="majorBidi"/>
      <w:b/>
      <w:color w:val="606060"/>
      <w:sz w:val="48"/>
      <w:szCs w:val="32"/>
    </w:rPr>
  </w:style>
  <w:style w:type="character" w:styleId="Heading2Char" w:customStyle="1">
    <w:name w:val="Heading 2 Char"/>
    <w:basedOn w:val="DefaultParagraphFont"/>
    <w:link w:val="Heading2"/>
    <w:uiPriority w:val="9"/>
    <w:rsid w:val="00AA649D"/>
    <w:rPr>
      <w:rFonts w:ascii="Arial" w:hAnsi="Arial" w:eastAsiaTheme="majorEastAsia"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hAnsi="Arial" w:eastAsiaTheme="majorEastAsia" w:cstheme="majorBidi"/>
      <w:b/>
      <w:color w:val="606060"/>
      <w:spacing w:val="-10"/>
      <w:kern w:val="28"/>
      <w:sz w:val="56"/>
      <w:szCs w:val="56"/>
    </w:rPr>
  </w:style>
  <w:style w:type="character" w:styleId="TitleChar" w:customStyle="1">
    <w:name w:val="Title Char"/>
    <w:basedOn w:val="DefaultParagraphFont"/>
    <w:link w:val="Title"/>
    <w:uiPriority w:val="10"/>
    <w:rsid w:val="00F05B05"/>
    <w:rPr>
      <w:rFonts w:ascii="Arial" w:hAnsi="Arial" w:eastAsiaTheme="majorEastAsia" w:cstheme="majorBidi"/>
      <w:b/>
      <w:color w:val="606060"/>
      <w:spacing w:val="-10"/>
      <w:kern w:val="28"/>
      <w:sz w:val="56"/>
      <w:szCs w:val="56"/>
    </w:rPr>
  </w:style>
  <w:style w:type="character" w:styleId="Heading3Char" w:customStyle="1">
    <w:name w:val="Heading 3 Char"/>
    <w:basedOn w:val="DefaultParagraphFont"/>
    <w:link w:val="Heading3"/>
    <w:uiPriority w:val="9"/>
    <w:rsid w:val="00AA649D"/>
    <w:rPr>
      <w:rFonts w:ascii="Arial" w:hAnsi="Arial" w:eastAsiaTheme="majorEastAsia" w:cstheme="majorBidi"/>
      <w:b/>
      <w:color w:val="606060"/>
      <w:sz w:val="28"/>
    </w:rPr>
  </w:style>
  <w:style w:type="paragraph" w:styleId="ListParagraph">
    <w:name w:val="List Paragraph"/>
    <w:basedOn w:val="Normal"/>
    <w:qFormat/>
    <w:rsid w:val="008C5E4D"/>
    <w:pPr>
      <w:ind w:left="720"/>
      <w:contextualSpacing/>
    </w:pPr>
  </w:style>
  <w:style w:type="paragraph" w:styleId="Bullets" w:customStyle="1">
    <w:name w:val="Bullets"/>
    <w:basedOn w:val="ListParagraph"/>
    <w:qFormat/>
    <w:rsid w:val="00AA649D"/>
    <w:pPr>
      <w:numPr>
        <w:numId w:val="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color="4472C4" w:themeColor="accent1" w:sz="4" w:space="10"/>
        <w:bottom w:val="single" w:color="4472C4" w:themeColor="accent1" w:sz="4" w:space="10"/>
      </w:pBdr>
      <w:spacing w:before="360" w:after="360"/>
      <w:ind w:right="864"/>
    </w:pPr>
    <w:rPr>
      <w:rFonts w:ascii="Arial" w:hAnsi="Arial"/>
      <w:b/>
      <w:iCs/>
      <w:sz w:val="28"/>
    </w:rPr>
  </w:style>
  <w:style w:type="character" w:styleId="IntenseQuoteChar" w:customStyle="1">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skillsforcare.org.uk/GO"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skillsforcare.org.uk/Accolades" TargetMode="External" Id="rId15" /><Relationship Type="http://schemas.openxmlformats.org/officeDocument/2006/relationships/image" Target="media/image1.jpeg"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killsforcare.org.uk/values" TargetMode="External" Id="rId14" /><Relationship Type="http://schemas.openxmlformats.org/officeDocument/2006/relationships/hyperlink" Target="http://www.skillsforcare.org.uk/recruitment" TargetMode="External" Id="Rc8ef704966b74891" /><Relationship Type="http://schemas.openxmlformats.org/officeDocument/2006/relationships/hyperlink" Target="http://www.skillsforcare.org.uk/leadership" TargetMode="External" Id="Ra836348eba4e41dc" /><Relationship Type="http://schemas.openxmlformats.org/officeDocument/2006/relationships/hyperlink" Target="http://www.skillsforcare.org.uk/learning" TargetMode="External" Id="R297399f2e5ee44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0CC974-05C1-46C3-A2F0-C5B7B2D68261}">
  <ds:schemaRefs>
    <ds:schemaRef ds:uri="http://schemas.microsoft.com/sharepoint/v3/contenttype/forms"/>
  </ds:schemaRefs>
</ds:datastoreItem>
</file>

<file path=customXml/itemProps2.xml><?xml version="1.0" encoding="utf-8"?>
<ds:datastoreItem xmlns:ds="http://schemas.openxmlformats.org/officeDocument/2006/customXml" ds:itemID="{F84F52B5-F0D0-42B7-AE29-0A96FC73F13D}"/>
</file>

<file path=customXml/itemProps3.xml><?xml version="1.0" encoding="utf-8"?>
<ds:datastoreItem xmlns:ds="http://schemas.openxmlformats.org/officeDocument/2006/customXml" ds:itemID="{BC80C6EE-44DB-471E-97F4-E8FC0A844FA6}">
  <ds:schemaRefs>
    <ds:schemaRef ds:uri="http://schemas.microsoft.com/office/2006/metadata/properties"/>
    <ds:schemaRef ds:uri="http://schemas.microsoft.com/office/infopath/2007/PartnerControls"/>
    <ds:schemaRef ds:uri="2fd8d662-06e8-46d6-9dd1-b28eab5562d7"/>
    <ds:schemaRef ds:uri="e7839a1b-58ff-42f1-bc7d-bf4ee18c7f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W1 A3 - Influences on your workplace culture</dc:title>
  <dc:subject>
  </dc:subject>
  <dc:creator>Daniel Yates</dc:creator>
  <keywords>
  </keywords>
  <dc:description/>
  <lastModifiedBy>Claire Harrison</lastModifiedBy>
  <revision>6</revision>
  <dcterms:created xsi:type="dcterms:W3CDTF">2023-08-18T15:47:00.0000000Z</dcterms:created>
  <dcterms:modified xsi:type="dcterms:W3CDTF">2023-09-07T15:29:53Z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MediaServiceImageTags">
    <vt:lpwstr/>
  </property>
</Properties>
</file>