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F6E" w:rsidRDefault="00DC1F6E" w14:paraId="6BAA6820" w14:textId="77777777">
      <w:pPr>
        <w:rPr>
          <w:rFonts w:ascii="HelveticaNeueLT Std" w:hAnsi="HelveticaNeueLT Std"/>
          <w:b/>
          <w:bCs/>
          <w:color w:val="216BB5"/>
          <w:sz w:val="44"/>
          <w:szCs w:val="44"/>
        </w:rPr>
      </w:pPr>
    </w:p>
    <w:p w:rsidR="000653A5" w:rsidRDefault="00B600E2" w14:paraId="14CEBC30" w14:textId="07B1688A">
      <w:pPr>
        <w:rPr>
          <w:rFonts w:ascii="HelveticaNeueLT Std" w:hAnsi="HelveticaNeueLT Std"/>
          <w:b/>
          <w:bCs/>
          <w:color w:val="216BB5"/>
          <w:sz w:val="44"/>
          <w:szCs w:val="44"/>
        </w:rPr>
      </w:pPr>
      <w:r w:rsidRPr="00CC3634">
        <w:rPr>
          <w:noProof/>
          <w:color w:val="216BB5"/>
          <w:sz w:val="32"/>
          <w:szCs w:val="28"/>
        </w:rPr>
        <w:drawing>
          <wp:anchor distT="0" distB="0" distL="114300" distR="114300" simplePos="0" relativeHeight="251658240" behindDoc="0" locked="0" layoutInCell="1" allowOverlap="1" wp14:editId="6A7586B6" wp14:anchorId="53F2CB98">
            <wp:simplePos x="0" y="0"/>
            <wp:positionH relativeFrom="page">
              <wp:align>right</wp:align>
            </wp:positionH>
            <wp:positionV relativeFrom="page">
              <wp:posOffset>6349</wp:posOffset>
            </wp:positionV>
            <wp:extent cx="1926590" cy="1929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26590" cy="1929935"/>
                    </a:xfrm>
                    <a:prstGeom prst="rect">
                      <a:avLst/>
                    </a:prstGeom>
                  </pic:spPr>
                </pic:pic>
              </a:graphicData>
            </a:graphic>
            <wp14:sizeRelH relativeFrom="margin">
              <wp14:pctWidth>0</wp14:pctWidth>
            </wp14:sizeRelH>
            <wp14:sizeRelV relativeFrom="margin">
              <wp14:pctHeight>0</wp14:pctHeight>
            </wp14:sizeRelV>
          </wp:anchor>
        </w:drawing>
      </w:r>
      <w:r w:rsidRPr="00CC3634" w:rsidR="006E79C3">
        <w:rPr>
          <w:rFonts w:ascii="HelveticaNeueLT Std" w:hAnsi="HelveticaNeueLT Std"/>
          <w:b/>
          <w:bCs/>
          <w:color w:val="216BB5"/>
          <w:sz w:val="44"/>
          <w:szCs w:val="44"/>
        </w:rPr>
        <w:t>Pr</w:t>
      </w:r>
      <w:r w:rsidR="00631930">
        <w:rPr>
          <w:rFonts w:ascii="HelveticaNeueLT Std" w:hAnsi="HelveticaNeueLT Std"/>
          <w:b/>
          <w:bCs/>
          <w:color w:val="216BB5"/>
          <w:sz w:val="44"/>
          <w:szCs w:val="44"/>
        </w:rPr>
        <w:t>eparing to evidence the</w:t>
      </w:r>
      <w:r w:rsidR="00D61FC9">
        <w:rPr>
          <w:rFonts w:ascii="HelveticaNeueLT Std" w:hAnsi="HelveticaNeueLT Std"/>
          <w:b/>
          <w:bCs/>
          <w:color w:val="216BB5"/>
          <w:sz w:val="44"/>
          <w:szCs w:val="44"/>
        </w:rPr>
        <w:t xml:space="preserve"> </w:t>
      </w:r>
      <w:r w:rsidR="00631930">
        <w:rPr>
          <w:rFonts w:ascii="HelveticaNeueLT Std" w:hAnsi="HelveticaNeueLT Std"/>
          <w:b/>
          <w:bCs/>
          <w:color w:val="216BB5"/>
          <w:sz w:val="44"/>
          <w:szCs w:val="44"/>
        </w:rPr>
        <w:t>CQC Quality Statements</w:t>
      </w:r>
      <w:r w:rsidR="000653A5">
        <w:rPr>
          <w:rFonts w:ascii="HelveticaNeueLT Std" w:hAnsi="HelveticaNeueLT Std"/>
          <w:b/>
          <w:bCs/>
          <w:color w:val="216BB5"/>
          <w:sz w:val="44"/>
          <w:szCs w:val="44"/>
        </w:rPr>
        <w:t>: Safe</w:t>
      </w:r>
    </w:p>
    <w:p w:rsidRPr="004B0442" w:rsidR="00733E85" w:rsidRDefault="004B0442" w14:paraId="622A41F9" w14:textId="6D45DC9B">
      <w:pPr>
        <w:rPr>
          <w:rFonts w:ascii="HelveticaNeueLT Std" w:hAnsi="HelveticaNeueLT Std"/>
          <w:b/>
          <w:bCs/>
          <w:color w:val="216BB5"/>
          <w:sz w:val="32"/>
          <w:szCs w:val="32"/>
        </w:rPr>
      </w:pPr>
      <w:r w:rsidRPr="004B0442">
        <w:rPr>
          <w:rFonts w:ascii="HelveticaNeueLT Std" w:hAnsi="HelveticaNeueLT Std"/>
          <w:b/>
          <w:bCs/>
          <w:color w:val="216BB5"/>
          <w:sz w:val="32"/>
          <w:szCs w:val="32"/>
        </w:rPr>
        <w:t>Local network for manager activity</w:t>
      </w:r>
      <w:r w:rsidRPr="004B0442" w:rsidR="00631930">
        <w:rPr>
          <w:rFonts w:ascii="HelveticaNeueLT Std" w:hAnsi="HelveticaNeueLT Std"/>
          <w:b/>
          <w:bCs/>
          <w:color w:val="216BB5"/>
          <w:sz w:val="32"/>
          <w:szCs w:val="32"/>
        </w:rPr>
        <w:t xml:space="preserve"> </w:t>
      </w:r>
    </w:p>
    <w:p w:rsidR="00DC1F6E" w:rsidP="005E2936" w:rsidRDefault="00DC1F6E" w14:paraId="07BD0108" w14:textId="44E2A779">
      <w:pPr>
        <w:jc w:val="both"/>
        <w:rPr>
          <w:rFonts w:ascii="HelveticaNeueLT Std" w:hAnsi="HelveticaNeueLT Std" w:cs="Arial"/>
          <w:szCs w:val="24"/>
          <w:shd w:val="clear" w:color="auto" w:fill="FFFFFF"/>
        </w:rPr>
      </w:pPr>
      <w:r>
        <w:rPr>
          <w:rFonts w:ascii="HelveticaNeueLT Std" w:hAnsi="HelveticaNeueLT Std" w:cs="Arial"/>
          <w:szCs w:val="24"/>
          <w:shd w:val="clear" w:color="auto" w:fill="FFFFFF"/>
        </w:rPr>
        <w:t xml:space="preserve">This is a sample activity from our </w:t>
      </w:r>
      <w:r w:rsidR="00CE6623">
        <w:rPr>
          <w:rFonts w:ascii="HelveticaNeueLT Std" w:hAnsi="HelveticaNeueLT Std" w:cs="Arial"/>
          <w:szCs w:val="24"/>
          <w:shd w:val="clear" w:color="auto" w:fill="FFFFFF"/>
        </w:rPr>
        <w:t xml:space="preserve">Local networks for manager peer support. In this activity, frontline managers </w:t>
      </w:r>
      <w:r w:rsidR="007E60A5">
        <w:rPr>
          <w:rFonts w:ascii="HelveticaNeueLT Std" w:hAnsi="HelveticaNeueLT Std" w:cs="Arial"/>
          <w:szCs w:val="24"/>
          <w:shd w:val="clear" w:color="auto" w:fill="FFFFFF"/>
        </w:rPr>
        <w:t xml:space="preserve">are encouraged to </w:t>
      </w:r>
      <w:r w:rsidR="00CE6623">
        <w:rPr>
          <w:rFonts w:ascii="HelveticaNeueLT Std" w:hAnsi="HelveticaNeueLT Std" w:cs="Arial"/>
          <w:szCs w:val="24"/>
          <w:shd w:val="clear" w:color="auto" w:fill="FFFFFF"/>
        </w:rPr>
        <w:t xml:space="preserve">share </w:t>
      </w:r>
      <w:r w:rsidR="007E60A5">
        <w:rPr>
          <w:rFonts w:ascii="HelveticaNeueLT Std" w:hAnsi="HelveticaNeueLT Std" w:cs="Arial"/>
          <w:szCs w:val="24"/>
          <w:shd w:val="clear" w:color="auto" w:fill="FFFFFF"/>
        </w:rPr>
        <w:t>ideas and examples of their own services about what they plan to e</w:t>
      </w:r>
      <w:r w:rsidR="000653A5">
        <w:rPr>
          <w:rFonts w:ascii="HelveticaNeueLT Std" w:hAnsi="HelveticaNeueLT Std" w:cs="Arial"/>
          <w:szCs w:val="24"/>
          <w:shd w:val="clear" w:color="auto" w:fill="FFFFFF"/>
        </w:rPr>
        <w:t>vidence.</w:t>
      </w:r>
      <w:r w:rsidR="007E60A5">
        <w:rPr>
          <w:rFonts w:ascii="HelveticaNeueLT Std" w:hAnsi="HelveticaNeueLT Std" w:cs="Arial"/>
          <w:szCs w:val="24"/>
          <w:shd w:val="clear" w:color="auto" w:fill="FFFFFF"/>
        </w:rPr>
        <w:t xml:space="preserve"> </w:t>
      </w:r>
    </w:p>
    <w:tbl>
      <w:tblPr>
        <w:tblStyle w:val="TableGrid"/>
        <w:tblW w:w="0" w:type="auto"/>
        <w:tblLook w:val="04A0" w:firstRow="1" w:lastRow="0" w:firstColumn="1" w:lastColumn="0" w:noHBand="0" w:noVBand="1"/>
      </w:tblPr>
      <w:tblGrid>
        <w:gridCol w:w="10194"/>
      </w:tblGrid>
      <w:tr w:rsidR="000B3481" w:rsidTr="000B3481" w14:paraId="706DA34C" w14:textId="77777777">
        <w:tc>
          <w:tcPr>
            <w:tcW w:w="10194" w:type="dxa"/>
          </w:tcPr>
          <w:p w:rsidR="000B3481" w:rsidP="005E2936" w:rsidRDefault="000B3481" w14:paraId="67062538" w14:textId="77777777">
            <w:pPr>
              <w:jc w:val="both"/>
              <w:rPr>
                <w:rFonts w:ascii="HelveticaNeueLT Std" w:hAnsi="HelveticaNeueLT Std" w:cs="Arial"/>
                <w:szCs w:val="24"/>
                <w:shd w:val="clear" w:color="auto" w:fill="FFFFFF"/>
              </w:rPr>
            </w:pPr>
          </w:p>
          <w:p w:rsidRPr="001420F4" w:rsidR="000B3481" w:rsidP="000B3481" w:rsidRDefault="000B3481" w14:paraId="0B6D243A" w14:textId="77777777">
            <w:pPr>
              <w:pStyle w:val="NoSpacing"/>
              <w:rPr>
                <w:rFonts w:eastAsia="Times New Roman" w:cs="Arial"/>
                <w:b/>
                <w:bCs/>
                <w:color w:val="212121"/>
                <w:spacing w:val="-6"/>
                <w:szCs w:val="24"/>
                <w:lang w:eastAsia="en-GB"/>
              </w:rPr>
            </w:pPr>
            <w:r w:rsidRPr="001420F4">
              <w:rPr>
                <w:rFonts w:eastAsia="Times New Roman" w:cs="Arial"/>
                <w:b/>
                <w:bCs/>
                <w:color w:val="212121"/>
                <w:spacing w:val="-6"/>
                <w:szCs w:val="24"/>
                <w:lang w:eastAsia="en-GB"/>
              </w:rPr>
              <w:t>Quality statements are the commitments that providers, commissioners and system leaders should live up to. Expressed as ‘we statements’, they show what is needed to deliver high-quality, person-centred care.</w:t>
            </w:r>
          </w:p>
          <w:p w:rsidRPr="001420F4" w:rsidR="000B3481" w:rsidP="000B3481" w:rsidRDefault="000B3481" w14:paraId="75138295" w14:textId="77777777">
            <w:pPr>
              <w:pStyle w:val="NoSpacing"/>
              <w:rPr>
                <w:rFonts w:eastAsia="Times New Roman" w:cs="Arial"/>
                <w:color w:val="212121"/>
                <w:spacing w:val="-5"/>
                <w:szCs w:val="24"/>
                <w:lang w:eastAsia="en-GB"/>
              </w:rPr>
            </w:pPr>
          </w:p>
          <w:p w:rsidRPr="001420F4" w:rsidR="000B3481" w:rsidP="000B3481" w:rsidRDefault="000B3481" w14:paraId="08859335" w14:textId="77777777">
            <w:pPr>
              <w:pStyle w:val="NoSpacing"/>
              <w:rPr>
                <w:rFonts w:eastAsia="Times New Roman" w:cs="Arial"/>
                <w:color w:val="212121"/>
                <w:spacing w:val="-5"/>
                <w:szCs w:val="24"/>
                <w:lang w:eastAsia="en-GB"/>
              </w:rPr>
            </w:pPr>
            <w:r w:rsidRPr="001420F4">
              <w:rPr>
                <w:rFonts w:eastAsia="Times New Roman" w:cs="Arial"/>
                <w:color w:val="212121"/>
                <w:spacing w:val="-5"/>
                <w:szCs w:val="24"/>
                <w:lang w:eastAsia="en-GB"/>
              </w:rPr>
              <w:t>The quality statements show how services and providers need to work together to plan and deliver high quality care. They directly relate to the regulations listed. Regulations we would also consider in our judgements are shown in brackets.</w:t>
            </w:r>
            <w:r w:rsidRPr="001420F4">
              <w:rPr>
                <w:rFonts w:eastAsia="Times New Roman" w:cs="Arial"/>
                <w:color w:val="212121"/>
                <w:spacing w:val="-5"/>
                <w:szCs w:val="24"/>
                <w:lang w:eastAsia="en-GB"/>
              </w:rPr>
              <w:br/>
            </w:r>
            <w:r w:rsidRPr="001420F4">
              <w:rPr>
                <w:rFonts w:eastAsia="Times New Roman" w:cs="Arial"/>
                <w:color w:val="212121"/>
                <w:spacing w:val="-5"/>
                <w:szCs w:val="24"/>
                <w:lang w:eastAsia="en-GB"/>
              </w:rPr>
              <w:br/>
              <w:t>When they refer to 'people' we mean people who use services, their families, friends and unpaid carers. This includes:</w:t>
            </w:r>
          </w:p>
          <w:p w:rsidR="000B3481" w:rsidP="000B3481" w:rsidRDefault="000B3481" w14:paraId="027B60BA" w14:textId="77777777">
            <w:pPr>
              <w:pStyle w:val="NoSpacing"/>
              <w:numPr>
                <w:ilvl w:val="0"/>
                <w:numId w:val="19"/>
              </w:numPr>
              <w:rPr>
                <w:rFonts w:eastAsia="Times New Roman" w:cs="Arial"/>
                <w:color w:val="212121"/>
                <w:spacing w:val="-5"/>
                <w:szCs w:val="24"/>
                <w:lang w:eastAsia="en-GB"/>
              </w:rPr>
            </w:pPr>
            <w:r w:rsidRPr="001420F4">
              <w:rPr>
                <w:rFonts w:eastAsia="Times New Roman" w:cs="Arial"/>
                <w:color w:val="212121"/>
                <w:spacing w:val="-5"/>
                <w:szCs w:val="24"/>
                <w:lang w:eastAsia="en-GB"/>
              </w:rPr>
              <w:t>people with protected equality characteristics</w:t>
            </w:r>
          </w:p>
          <w:p w:rsidRPr="000B3481" w:rsidR="000B3481" w:rsidP="000B3481" w:rsidRDefault="000B3481" w14:paraId="7B11F180" w14:textId="38391F87">
            <w:pPr>
              <w:pStyle w:val="NoSpacing"/>
              <w:numPr>
                <w:ilvl w:val="0"/>
                <w:numId w:val="19"/>
              </w:numPr>
              <w:rPr>
                <w:rFonts w:eastAsia="Times New Roman" w:cs="Arial"/>
                <w:color w:val="212121"/>
                <w:spacing w:val="-5"/>
                <w:szCs w:val="24"/>
                <w:lang w:eastAsia="en-GB"/>
              </w:rPr>
            </w:pPr>
            <w:r w:rsidRPr="000B3481">
              <w:rPr>
                <w:rFonts w:eastAsia="Times New Roman" w:cs="Arial"/>
                <w:color w:val="212121"/>
                <w:spacing w:val="-5"/>
                <w:szCs w:val="24"/>
                <w:lang w:eastAsia="en-GB"/>
              </w:rPr>
              <w:t>those most likely to have a poorer experience of care or experience inequalities.</w:t>
            </w:r>
          </w:p>
          <w:p w:rsidR="000B3481" w:rsidP="005E2936" w:rsidRDefault="000B3481" w14:paraId="45E4AA7F" w14:textId="77777777">
            <w:pPr>
              <w:jc w:val="both"/>
              <w:rPr>
                <w:rFonts w:ascii="HelveticaNeueLT Std" w:hAnsi="HelveticaNeueLT Std" w:cs="Arial"/>
                <w:szCs w:val="24"/>
                <w:shd w:val="clear" w:color="auto" w:fill="FFFFFF"/>
              </w:rPr>
            </w:pPr>
          </w:p>
        </w:tc>
      </w:tr>
    </w:tbl>
    <w:p w:rsidRPr="001420F4" w:rsidR="000B3481" w:rsidP="000B3481" w:rsidRDefault="000B3481" w14:paraId="4E32AAAA" w14:textId="77777777">
      <w:pPr>
        <w:pStyle w:val="NoSpacing"/>
        <w:rPr>
          <w:rFonts w:eastAsia="Times New Roman" w:cs="Arial"/>
          <w:color w:val="6C276A"/>
          <w:spacing w:val="-8"/>
          <w:szCs w:val="24"/>
          <w:lang w:eastAsia="en-GB"/>
        </w:rPr>
      </w:pPr>
    </w:p>
    <w:p w:rsidRPr="000B3481" w:rsidR="000B3481" w:rsidP="000B3481" w:rsidRDefault="000B3481" w14:paraId="08CA264F" w14:textId="77777777">
      <w:pPr>
        <w:pStyle w:val="NoSpacing"/>
        <w:rPr>
          <w:rFonts w:eastAsia="Times New Roman" w:cs="Arial"/>
          <w:b/>
          <w:bCs/>
          <w:color w:val="4472C4" w:themeColor="accent1"/>
          <w:spacing w:val="-8"/>
          <w:sz w:val="28"/>
          <w:szCs w:val="28"/>
          <w:lang w:eastAsia="en-GB"/>
        </w:rPr>
      </w:pPr>
      <w:r w:rsidRPr="000B3481">
        <w:rPr>
          <w:rFonts w:eastAsia="Times New Roman" w:cs="Arial"/>
          <w:b/>
          <w:bCs/>
          <w:color w:val="4472C4" w:themeColor="accent1"/>
          <w:spacing w:val="-8"/>
          <w:sz w:val="28"/>
          <w:szCs w:val="28"/>
          <w:lang w:eastAsia="en-GB"/>
        </w:rPr>
        <w:t>Key question: safe</w:t>
      </w:r>
    </w:p>
    <w:p w:rsidR="000B3481" w:rsidP="005E2936" w:rsidRDefault="000B3481" w14:paraId="0E36439F" w14:textId="77777777">
      <w:pPr>
        <w:jc w:val="both"/>
        <w:rPr>
          <w:rFonts w:ascii="HelveticaNeueLT Std" w:hAnsi="HelveticaNeueLT Std" w:cs="Arial"/>
          <w:szCs w:val="24"/>
          <w:shd w:val="clear" w:color="auto" w:fill="FFFFFF"/>
        </w:rPr>
      </w:pPr>
    </w:p>
    <w:tbl>
      <w:tblPr>
        <w:tblStyle w:val="GridTable4-Accent1"/>
        <w:tblW w:w="0" w:type="auto"/>
        <w:tblLook w:val="04A0" w:firstRow="1" w:lastRow="0" w:firstColumn="1" w:lastColumn="0" w:noHBand="0" w:noVBand="1"/>
      </w:tblPr>
      <w:tblGrid>
        <w:gridCol w:w="4106"/>
        <w:gridCol w:w="6088"/>
      </w:tblGrid>
      <w:tr w:rsidR="002A4979" w:rsidTr="000E1ABD" w14:paraId="6CD0C5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Pr="00FB4002" w:rsidR="002A4979" w:rsidP="005E2936" w:rsidRDefault="002A4979" w14:paraId="224C2A74" w14:textId="0EC2B11E">
            <w:pPr>
              <w:jc w:val="both"/>
              <w:rPr>
                <w:rFonts w:cs="Arial"/>
                <w:color w:val="4472C4" w:themeColor="accent1"/>
                <w:sz w:val="28"/>
                <w:szCs w:val="28"/>
                <w:shd w:val="clear" w:color="auto" w:fill="FFFFFF"/>
              </w:rPr>
            </w:pPr>
            <w:r w:rsidRPr="00FB4002">
              <w:rPr>
                <w:rFonts w:cs="Arial"/>
                <w:color w:val="4472C4" w:themeColor="accent1"/>
                <w:sz w:val="28"/>
                <w:szCs w:val="28"/>
                <w:shd w:val="clear" w:color="auto" w:fill="FFFFFF"/>
              </w:rPr>
              <w:t xml:space="preserve">Quality Statement </w:t>
            </w:r>
          </w:p>
        </w:tc>
        <w:tc>
          <w:tcPr>
            <w:tcW w:w="6088" w:type="dxa"/>
            <w:shd w:val="clear" w:color="auto" w:fill="auto"/>
          </w:tcPr>
          <w:p w:rsidRPr="00FB4002" w:rsidR="002A4979" w:rsidP="005E2936" w:rsidRDefault="000E1ABD" w14:paraId="2D121F26" w14:textId="77777777">
            <w:pPr>
              <w:jc w:val="both"/>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4472C4" w:themeColor="accent1"/>
                <w:spacing w:val="-5"/>
                <w:sz w:val="28"/>
                <w:szCs w:val="28"/>
                <w:lang w:eastAsia="en-GB"/>
              </w:rPr>
            </w:pPr>
            <w:r w:rsidRPr="00FB4002">
              <w:rPr>
                <w:rFonts w:eastAsia="Times New Roman" w:cs="Arial"/>
                <w:color w:val="4472C4" w:themeColor="accent1"/>
                <w:spacing w:val="-5"/>
                <w:sz w:val="28"/>
                <w:szCs w:val="28"/>
                <w:lang w:eastAsia="en-GB"/>
              </w:rPr>
              <w:t>How could you evidence this?</w:t>
            </w:r>
          </w:p>
          <w:p w:rsidRPr="00FB4002" w:rsidR="00FB4002" w:rsidP="005E2936" w:rsidRDefault="00FB4002" w14:paraId="5F0563C1" w14:textId="77673BDA">
            <w:pPr>
              <w:jc w:val="both"/>
              <w:cnfStyle w:val="100000000000" w:firstRow="1" w:lastRow="0" w:firstColumn="0" w:lastColumn="0" w:oddVBand="0" w:evenVBand="0" w:oddHBand="0" w:evenHBand="0" w:firstRowFirstColumn="0" w:firstRowLastColumn="0" w:lastRowFirstColumn="0" w:lastRowLastColumn="0"/>
              <w:rPr>
                <w:rFonts w:cs="Arial"/>
                <w:color w:val="4472C4" w:themeColor="accent1"/>
                <w:sz w:val="28"/>
                <w:szCs w:val="28"/>
                <w:shd w:val="clear" w:color="auto" w:fill="FFFFFF"/>
              </w:rPr>
            </w:pPr>
          </w:p>
        </w:tc>
      </w:tr>
      <w:tr w:rsidR="00464D3F" w:rsidTr="000E1ABD" w14:paraId="6EF664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464D3F" w:rsidP="00FB4002" w:rsidRDefault="00464D3F" w14:paraId="4AD0281C" w14:textId="77777777">
            <w:pPr>
              <w:rPr>
                <w:rFonts w:eastAsia="Times New Roman" w:cs="Arial"/>
                <w:color w:val="212121"/>
                <w:spacing w:val="-5"/>
                <w:szCs w:val="24"/>
                <w:lang w:eastAsia="en-GB"/>
              </w:rPr>
            </w:pPr>
            <w:r w:rsidRPr="00FB4002">
              <w:rPr>
                <w:rFonts w:eastAsia="Times New Roman" w:cs="Arial"/>
                <w:color w:val="4472C4" w:themeColor="accent1"/>
                <w:spacing w:val="-5"/>
                <w:szCs w:val="24"/>
                <w:lang w:eastAsia="en-GB"/>
              </w:rPr>
              <w:t>Learning culture</w:t>
            </w:r>
            <w:r w:rsidRPr="001420F4">
              <w:rPr>
                <w:rFonts w:eastAsia="Times New Roman" w:cs="Arial"/>
                <w:color w:val="212121"/>
                <w:spacing w:val="-5"/>
                <w:szCs w:val="24"/>
                <w:lang w:eastAsia="en-GB"/>
              </w:rPr>
              <w:br/>
            </w:r>
            <w:r w:rsidRPr="00FB4002">
              <w:rPr>
                <w:rFonts w:eastAsia="Times New Roman" w:cs="Arial"/>
                <w:b w:val="0"/>
                <w:bCs w:val="0"/>
                <w:color w:val="212121"/>
                <w:spacing w:val="-5"/>
                <w:szCs w:val="24"/>
                <w:lang w:eastAsia="en-GB"/>
              </w:rPr>
              <w:t>We have a proactive and positive culture of safety based on openness and honesty, in which concerns about safety are listened to, safety events are investigated and reported thoroughly, and lessons are learned to continually identify and embed good practices.</w:t>
            </w:r>
          </w:p>
          <w:p w:rsidR="00FB4002" w:rsidP="00FB4002" w:rsidRDefault="00FB4002" w14:paraId="1EBB9745" w14:textId="77777777">
            <w:pPr>
              <w:rPr>
                <w:rFonts w:eastAsia="Times New Roman" w:cs="Arial"/>
                <w:color w:val="212121"/>
                <w:spacing w:val="-5"/>
                <w:szCs w:val="24"/>
                <w:lang w:eastAsia="en-GB"/>
              </w:rPr>
            </w:pPr>
          </w:p>
          <w:p w:rsidR="00FB4002" w:rsidP="00FB4002" w:rsidRDefault="00FB4002" w14:paraId="2C06DB04" w14:textId="689CFE1A">
            <w:pPr>
              <w:rPr>
                <w:rFonts w:cs="Arial"/>
                <w:szCs w:val="24"/>
                <w:shd w:val="clear" w:color="auto" w:fill="FFFFFF"/>
              </w:rPr>
            </w:pPr>
          </w:p>
        </w:tc>
        <w:tc>
          <w:tcPr>
            <w:tcW w:w="6088" w:type="dxa"/>
            <w:shd w:val="clear" w:color="auto" w:fill="auto"/>
          </w:tcPr>
          <w:p w:rsidR="00464D3F" w:rsidP="00464D3F" w:rsidRDefault="00464D3F" w14:paraId="1E0CDFE7"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tc>
      </w:tr>
      <w:tr w:rsidR="00464D3F" w:rsidTr="000E1ABD" w14:paraId="7962F45F" w14:textId="77777777">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Pr="001420F4" w:rsidR="00464D3F" w:rsidP="00FB4002" w:rsidRDefault="00464D3F" w14:paraId="69CD17CA" w14:textId="77777777">
            <w:pPr>
              <w:pStyle w:val="NoSpacing"/>
              <w:rPr>
                <w:rFonts w:eastAsia="Times New Roman" w:cs="Arial"/>
                <w:color w:val="212121"/>
                <w:spacing w:val="-5"/>
                <w:szCs w:val="24"/>
                <w:lang w:eastAsia="en-GB"/>
              </w:rPr>
            </w:pPr>
            <w:r w:rsidRPr="00FB4002">
              <w:rPr>
                <w:rFonts w:eastAsia="Times New Roman" w:cs="Arial"/>
                <w:color w:val="4472C4" w:themeColor="accent1"/>
                <w:spacing w:val="-5"/>
                <w:szCs w:val="24"/>
                <w:lang w:eastAsia="en-GB"/>
              </w:rPr>
              <w:t>Safe systems, pathways and transitions</w:t>
            </w:r>
            <w:r w:rsidRPr="001420F4">
              <w:rPr>
                <w:rFonts w:eastAsia="Times New Roman" w:cs="Arial"/>
                <w:color w:val="212121"/>
                <w:spacing w:val="-5"/>
                <w:szCs w:val="24"/>
                <w:lang w:eastAsia="en-GB"/>
              </w:rPr>
              <w:br/>
            </w:r>
            <w:r w:rsidRPr="00FB4002">
              <w:rPr>
                <w:rFonts w:eastAsia="Times New Roman" w:cs="Arial"/>
                <w:b w:val="0"/>
                <w:bCs w:val="0"/>
                <w:color w:val="212121"/>
                <w:spacing w:val="-5"/>
                <w:szCs w:val="24"/>
                <w:lang w:eastAsia="en-GB"/>
              </w:rPr>
              <w:t>We work with people and our partners to establish and maintain safe systems of care, in which safety is managed, monitored and assured. We ensure continuity of care, including when people move between different services.)</w:t>
            </w:r>
          </w:p>
          <w:p w:rsidR="00464D3F" w:rsidP="00464D3F" w:rsidRDefault="00464D3F" w14:paraId="7D71DCF1" w14:textId="77777777">
            <w:pPr>
              <w:jc w:val="both"/>
              <w:rPr>
                <w:rFonts w:cs="Arial"/>
                <w:szCs w:val="24"/>
                <w:shd w:val="clear" w:color="auto" w:fill="FFFFFF"/>
              </w:rPr>
            </w:pPr>
          </w:p>
        </w:tc>
        <w:tc>
          <w:tcPr>
            <w:tcW w:w="6088" w:type="dxa"/>
            <w:shd w:val="clear" w:color="auto" w:fill="auto"/>
          </w:tcPr>
          <w:p w:rsidR="00464D3F" w:rsidP="00464D3F" w:rsidRDefault="00464D3F" w14:paraId="14361226"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tc>
      </w:tr>
      <w:tr w:rsidR="00464D3F" w:rsidTr="000E1ABD" w14:paraId="78AF35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Pr="00FB4002" w:rsidR="00464D3F" w:rsidP="00FB4002" w:rsidRDefault="00464D3F" w14:paraId="7C16933F" w14:textId="77777777">
            <w:pPr>
              <w:pStyle w:val="NoSpacing"/>
              <w:rPr>
                <w:rFonts w:eastAsia="Times New Roman" w:cs="Arial"/>
                <w:color w:val="4472C4" w:themeColor="accent1"/>
                <w:spacing w:val="-5"/>
                <w:szCs w:val="24"/>
                <w:lang w:eastAsia="en-GB"/>
              </w:rPr>
            </w:pPr>
            <w:r w:rsidRPr="00FB4002">
              <w:rPr>
                <w:rFonts w:eastAsia="Times New Roman" w:cs="Arial"/>
                <w:color w:val="4472C4" w:themeColor="accent1"/>
                <w:spacing w:val="-5"/>
                <w:szCs w:val="24"/>
                <w:lang w:eastAsia="en-GB"/>
              </w:rPr>
              <w:lastRenderedPageBreak/>
              <w:t>Safeguarding</w:t>
            </w:r>
          </w:p>
          <w:p w:rsidR="00464D3F" w:rsidP="00FB4002" w:rsidRDefault="00464D3F" w14:paraId="6445E608" w14:textId="091BC330">
            <w:pPr>
              <w:rPr>
                <w:rFonts w:cs="Arial"/>
                <w:szCs w:val="24"/>
                <w:shd w:val="clear" w:color="auto" w:fill="FFFFFF"/>
              </w:rPr>
            </w:pPr>
            <w:r w:rsidRPr="00FB4002">
              <w:rPr>
                <w:rFonts w:eastAsia="Times New Roman" w:cs="Arial"/>
                <w:b w:val="0"/>
                <w:bCs w:val="0"/>
                <w:color w:val="212121"/>
                <w:spacing w:val="-5"/>
                <w:szCs w:val="24"/>
                <w:lang w:eastAsia="en-GB"/>
              </w:rPr>
              <w:t>We work with people to understand what being safe means to them as well as with our partners on the best way to achieve this. We concentrate on improving people’s lives while protecting their right to live in safety, free from bullying, harassment, abuse, discrimination, avoidable harm and neglect. We make sure we share concerns quickly and appropriately</w:t>
            </w:r>
            <w:r w:rsidRPr="001420F4">
              <w:rPr>
                <w:rFonts w:eastAsia="Times New Roman" w:cs="Arial"/>
                <w:color w:val="212121"/>
                <w:spacing w:val="-5"/>
                <w:szCs w:val="24"/>
                <w:lang w:eastAsia="en-GB"/>
              </w:rPr>
              <w:t>.</w:t>
            </w:r>
            <w:r w:rsidRPr="001420F4">
              <w:rPr>
                <w:rFonts w:eastAsia="Times New Roman" w:cs="Arial"/>
                <w:color w:val="212121"/>
                <w:spacing w:val="-5"/>
                <w:szCs w:val="24"/>
                <w:lang w:eastAsia="en-GB"/>
              </w:rPr>
              <w:br/>
            </w:r>
          </w:p>
        </w:tc>
        <w:tc>
          <w:tcPr>
            <w:tcW w:w="6088" w:type="dxa"/>
            <w:shd w:val="clear" w:color="auto" w:fill="auto"/>
          </w:tcPr>
          <w:p w:rsidR="00464D3F" w:rsidP="00464D3F" w:rsidRDefault="00464D3F" w14:paraId="6896B51E"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tc>
      </w:tr>
      <w:tr w:rsidR="00464D3F" w:rsidTr="000E1ABD" w14:paraId="58167F76" w14:textId="77777777">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FB4002" w:rsidP="00FB4002" w:rsidRDefault="00464D3F" w14:paraId="283C4619" w14:textId="77777777">
            <w:pPr>
              <w:rPr>
                <w:rFonts w:eastAsia="Times New Roman" w:cs="Arial"/>
                <w:color w:val="212121"/>
                <w:spacing w:val="-5"/>
                <w:szCs w:val="24"/>
                <w:lang w:eastAsia="en-GB"/>
              </w:rPr>
            </w:pPr>
            <w:r w:rsidRPr="00FB4002">
              <w:rPr>
                <w:rFonts w:eastAsia="Times New Roman" w:cs="Arial"/>
                <w:color w:val="4472C4" w:themeColor="accent1"/>
                <w:spacing w:val="-5"/>
                <w:szCs w:val="24"/>
                <w:lang w:eastAsia="en-GB"/>
              </w:rPr>
              <w:t>Involving people to manage risks</w:t>
            </w:r>
            <w:r w:rsidRPr="001420F4">
              <w:rPr>
                <w:rFonts w:eastAsia="Times New Roman" w:cs="Arial"/>
                <w:color w:val="212121"/>
                <w:spacing w:val="-5"/>
                <w:szCs w:val="24"/>
                <w:lang w:eastAsia="en-GB"/>
              </w:rPr>
              <w:br/>
            </w:r>
            <w:r w:rsidRPr="00FB4002">
              <w:rPr>
                <w:rFonts w:eastAsia="Times New Roman" w:cs="Arial"/>
                <w:b w:val="0"/>
                <w:bCs w:val="0"/>
                <w:color w:val="212121"/>
                <w:spacing w:val="-5"/>
                <w:szCs w:val="24"/>
                <w:lang w:eastAsia="en-GB"/>
              </w:rPr>
              <w:t>We work with people to understand and manage risks by thinking holistically so that care meets their needs in a way that is safe and supportive and enables them to do the things that matter to them.</w:t>
            </w:r>
          </w:p>
          <w:p w:rsidR="00FB4002" w:rsidP="00FB4002" w:rsidRDefault="00FB4002" w14:paraId="36AEAA15" w14:textId="77777777">
            <w:pPr>
              <w:rPr>
                <w:rFonts w:eastAsia="Times New Roman" w:cs="Arial"/>
                <w:color w:val="212121"/>
                <w:spacing w:val="-5"/>
                <w:szCs w:val="24"/>
                <w:lang w:eastAsia="en-GB"/>
              </w:rPr>
            </w:pPr>
          </w:p>
          <w:p w:rsidR="00464D3F" w:rsidP="00FB4002" w:rsidRDefault="00464D3F" w14:paraId="74A5A959" w14:textId="65BFAEE2">
            <w:pPr>
              <w:rPr>
                <w:rFonts w:cs="Arial"/>
                <w:szCs w:val="24"/>
                <w:shd w:val="clear" w:color="auto" w:fill="FFFFFF"/>
              </w:rPr>
            </w:pPr>
            <w:r w:rsidRPr="00FB4002">
              <w:rPr>
                <w:rFonts w:eastAsia="Times New Roman" w:cs="Arial"/>
                <w:b w:val="0"/>
                <w:bCs w:val="0"/>
                <w:color w:val="212121"/>
                <w:spacing w:val="-5"/>
                <w:szCs w:val="24"/>
                <w:lang w:eastAsia="en-GB"/>
              </w:rPr>
              <w:br/>
            </w:r>
          </w:p>
        </w:tc>
        <w:tc>
          <w:tcPr>
            <w:tcW w:w="6088" w:type="dxa"/>
            <w:shd w:val="clear" w:color="auto" w:fill="auto"/>
          </w:tcPr>
          <w:p w:rsidR="00464D3F" w:rsidP="00464D3F" w:rsidRDefault="00464D3F" w14:paraId="0195A169"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037C13BB"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073D146A"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681A6B4F"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31C53DFC"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32EF49F1"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5D802392"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3E7E9A8D"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6D753681"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03D94161"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125EC0C8"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tc>
      </w:tr>
      <w:tr w:rsidR="00464D3F" w:rsidTr="000E1ABD" w14:paraId="1E06BC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00464D3F" w:rsidP="00FB4002" w:rsidRDefault="00464D3F" w14:paraId="3675604D" w14:textId="77777777">
            <w:pPr>
              <w:rPr>
                <w:rFonts w:cs="Arial"/>
                <w:b w:val="0"/>
                <w:bCs w:val="0"/>
                <w:szCs w:val="24"/>
                <w:shd w:val="clear" w:color="auto" w:fill="FFFFFF"/>
              </w:rPr>
            </w:pPr>
            <w:r w:rsidRPr="00FB4002">
              <w:rPr>
                <w:rFonts w:eastAsia="Times New Roman" w:cs="Arial"/>
                <w:color w:val="4472C4" w:themeColor="accent1"/>
                <w:spacing w:val="-5"/>
                <w:szCs w:val="24"/>
                <w:lang w:eastAsia="en-GB"/>
              </w:rPr>
              <w:t>Safe environments</w:t>
            </w:r>
            <w:r w:rsidRPr="001420F4">
              <w:rPr>
                <w:rFonts w:eastAsia="Times New Roman" w:cs="Arial"/>
                <w:color w:val="212121"/>
                <w:spacing w:val="-5"/>
                <w:szCs w:val="24"/>
                <w:lang w:eastAsia="en-GB"/>
              </w:rPr>
              <w:br/>
            </w:r>
            <w:r w:rsidRPr="00FB4002">
              <w:rPr>
                <w:rFonts w:eastAsia="Times New Roman" w:cs="Arial"/>
                <w:b w:val="0"/>
                <w:bCs w:val="0"/>
                <w:color w:val="212121"/>
                <w:spacing w:val="-5"/>
                <w:szCs w:val="24"/>
                <w:lang w:eastAsia="en-GB"/>
              </w:rPr>
              <w:t>We detect and control potential risks in the care environment. We make sure that the equipment, facilities and technology support the delivery of safe care.</w:t>
            </w:r>
            <w:r w:rsidRPr="001420F4">
              <w:rPr>
                <w:rFonts w:eastAsia="Times New Roman" w:cs="Arial"/>
                <w:color w:val="212121"/>
                <w:spacing w:val="-5"/>
                <w:szCs w:val="24"/>
                <w:lang w:eastAsia="en-GB"/>
              </w:rPr>
              <w:br/>
            </w:r>
          </w:p>
          <w:p w:rsidR="00FB4002" w:rsidP="00FB4002" w:rsidRDefault="00FB4002" w14:paraId="1C2F8F53" w14:textId="77777777">
            <w:pPr>
              <w:rPr>
                <w:rFonts w:cs="Arial"/>
                <w:b w:val="0"/>
                <w:bCs w:val="0"/>
                <w:szCs w:val="24"/>
                <w:shd w:val="clear" w:color="auto" w:fill="FFFFFF"/>
              </w:rPr>
            </w:pPr>
          </w:p>
          <w:p w:rsidR="00FB4002" w:rsidP="00FB4002" w:rsidRDefault="00FB4002" w14:paraId="7224C4A8" w14:textId="08A5CA71">
            <w:pPr>
              <w:rPr>
                <w:rFonts w:cs="Arial"/>
                <w:szCs w:val="24"/>
                <w:shd w:val="clear" w:color="auto" w:fill="FFFFFF"/>
              </w:rPr>
            </w:pPr>
          </w:p>
        </w:tc>
        <w:tc>
          <w:tcPr>
            <w:tcW w:w="6088" w:type="dxa"/>
            <w:shd w:val="clear" w:color="auto" w:fill="auto"/>
          </w:tcPr>
          <w:p w:rsidR="00464D3F" w:rsidP="00464D3F" w:rsidRDefault="00464D3F" w14:paraId="6763C036"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2462CFB2"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4B3D61BE"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5F055920"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08AA8255"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65D84D7D"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457F83B1"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413E7FB8"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15575968"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4FA1F770"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0799455D"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tc>
      </w:tr>
      <w:tr w:rsidR="00464D3F" w:rsidTr="000E1ABD" w14:paraId="51BF2F9E" w14:textId="77777777">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Pr="00FB4002" w:rsidR="00464D3F" w:rsidP="00FB4002" w:rsidRDefault="00464D3F" w14:paraId="03803188" w14:textId="5B54037A">
            <w:pPr>
              <w:rPr>
                <w:rFonts w:cs="Arial"/>
                <w:b w:val="0"/>
                <w:bCs w:val="0"/>
                <w:szCs w:val="24"/>
                <w:shd w:val="clear" w:color="auto" w:fill="FFFFFF"/>
              </w:rPr>
            </w:pPr>
            <w:r w:rsidRPr="0052587E">
              <w:rPr>
                <w:rFonts w:eastAsia="Times New Roman" w:cs="Arial"/>
                <w:color w:val="4472C4" w:themeColor="accent1"/>
                <w:spacing w:val="-5"/>
                <w:szCs w:val="24"/>
                <w:lang w:eastAsia="en-GB"/>
              </w:rPr>
              <w:t>Safe and effective staffing</w:t>
            </w:r>
            <w:r w:rsidRPr="00FB4002">
              <w:rPr>
                <w:rFonts w:eastAsia="Times New Roman" w:cs="Arial"/>
                <w:b w:val="0"/>
                <w:bCs w:val="0"/>
                <w:color w:val="212121"/>
                <w:spacing w:val="-5"/>
                <w:szCs w:val="24"/>
                <w:lang w:eastAsia="en-GB"/>
              </w:rPr>
              <w:br/>
              <w:t>We make sure there are enough qualified, skilled and experienced people, who receive effective support, supervision and development. They work together effectively to provide safe care that meets people’s individual needs.</w:t>
            </w:r>
            <w:r w:rsidRPr="00FB4002">
              <w:rPr>
                <w:rFonts w:eastAsia="Times New Roman" w:cs="Arial"/>
                <w:b w:val="0"/>
                <w:bCs w:val="0"/>
                <w:color w:val="212121"/>
                <w:spacing w:val="-5"/>
                <w:szCs w:val="24"/>
                <w:lang w:eastAsia="en-GB"/>
              </w:rPr>
              <w:br/>
            </w:r>
          </w:p>
        </w:tc>
        <w:tc>
          <w:tcPr>
            <w:tcW w:w="6088" w:type="dxa"/>
            <w:shd w:val="clear" w:color="auto" w:fill="auto"/>
          </w:tcPr>
          <w:p w:rsidR="00464D3F" w:rsidP="00464D3F" w:rsidRDefault="00464D3F" w14:paraId="3CF29BAA"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43E51DE9"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2A09A94A"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3A797005"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118869BA"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5284D044"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6965AF0A"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795778CB"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49EDF7C1"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2EF397A7"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67F8E03B"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tc>
      </w:tr>
      <w:tr w:rsidR="00464D3F" w:rsidTr="000E1ABD" w14:paraId="02A1A1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Pr="001420F4" w:rsidR="00464D3F" w:rsidP="00FB4002" w:rsidRDefault="00464D3F" w14:paraId="0DB5A745" w14:textId="77777777">
            <w:pPr>
              <w:pStyle w:val="NoSpacing"/>
              <w:rPr>
                <w:rFonts w:eastAsia="Times New Roman" w:cs="Arial"/>
                <w:color w:val="212121"/>
                <w:spacing w:val="-5"/>
                <w:szCs w:val="24"/>
                <w:lang w:eastAsia="en-GB"/>
              </w:rPr>
            </w:pPr>
            <w:r w:rsidRPr="0052587E">
              <w:rPr>
                <w:rFonts w:eastAsia="Times New Roman" w:cs="Arial"/>
                <w:color w:val="4472C4" w:themeColor="accent1"/>
                <w:spacing w:val="-5"/>
                <w:szCs w:val="24"/>
                <w:lang w:eastAsia="en-GB"/>
              </w:rPr>
              <w:t>Infection prevention and control</w:t>
            </w:r>
            <w:r w:rsidRPr="001420F4">
              <w:rPr>
                <w:rFonts w:eastAsia="Times New Roman" w:cs="Arial"/>
                <w:color w:val="212121"/>
                <w:spacing w:val="-5"/>
                <w:szCs w:val="24"/>
                <w:lang w:eastAsia="en-GB"/>
              </w:rPr>
              <w:br/>
            </w:r>
            <w:r w:rsidRPr="00FB4002">
              <w:rPr>
                <w:rFonts w:eastAsia="Times New Roman" w:cs="Arial"/>
                <w:b w:val="0"/>
                <w:bCs w:val="0"/>
                <w:color w:val="212121"/>
                <w:spacing w:val="-5"/>
                <w:szCs w:val="24"/>
                <w:lang w:eastAsia="en-GB"/>
              </w:rPr>
              <w:t>We assess and manage the risk of infection. We detect and control the risk of it spreading and share any concerns with appropriate agencies promptly.</w:t>
            </w:r>
          </w:p>
          <w:p w:rsidRPr="001420F4" w:rsidR="00464D3F" w:rsidP="00464D3F" w:rsidRDefault="00464D3F" w14:paraId="23736766" w14:textId="77777777">
            <w:pPr>
              <w:jc w:val="both"/>
              <w:rPr>
                <w:rFonts w:eastAsia="Times New Roman" w:cs="Arial"/>
                <w:b w:val="0"/>
                <w:bCs w:val="0"/>
                <w:color w:val="212121"/>
                <w:spacing w:val="-5"/>
                <w:szCs w:val="24"/>
                <w:lang w:eastAsia="en-GB"/>
              </w:rPr>
            </w:pPr>
          </w:p>
        </w:tc>
        <w:tc>
          <w:tcPr>
            <w:tcW w:w="6088" w:type="dxa"/>
            <w:shd w:val="clear" w:color="auto" w:fill="auto"/>
          </w:tcPr>
          <w:p w:rsidR="00464D3F" w:rsidP="00464D3F" w:rsidRDefault="00464D3F" w14:paraId="7238AEE8"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6A43677B"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27F66CE4"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582F101C"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67312993"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0E8CCD1A"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38A2086F"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6431D25A"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p w:rsidR="0052587E" w:rsidP="00464D3F" w:rsidRDefault="0052587E" w14:paraId="1D528AC0" w14:textId="77777777">
            <w:pPr>
              <w:jc w:val="both"/>
              <w:cnfStyle w:val="000000100000" w:firstRow="0" w:lastRow="0" w:firstColumn="0" w:lastColumn="0" w:oddVBand="0" w:evenVBand="0" w:oddHBand="1" w:evenHBand="0" w:firstRowFirstColumn="0" w:firstRowLastColumn="0" w:lastRowFirstColumn="0" w:lastRowLastColumn="0"/>
              <w:rPr>
                <w:rFonts w:cs="Arial"/>
                <w:szCs w:val="24"/>
                <w:shd w:val="clear" w:color="auto" w:fill="FFFFFF"/>
              </w:rPr>
            </w:pPr>
          </w:p>
        </w:tc>
      </w:tr>
      <w:tr w:rsidR="00464D3F" w:rsidTr="000E1ABD" w14:paraId="7EF14BAB" w14:textId="77777777">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rsidRPr="00FB4002" w:rsidR="00464D3F" w:rsidP="00FB4002" w:rsidRDefault="00464D3F" w14:paraId="5C4EFC3C" w14:textId="09F0CC38">
            <w:pPr>
              <w:pStyle w:val="CommentText"/>
              <w:rPr>
                <w:rFonts w:eastAsia="Times New Roman" w:cs="Arial"/>
                <w:b w:val="0"/>
                <w:bCs w:val="0"/>
                <w:color w:val="212121"/>
                <w:spacing w:val="-5"/>
                <w:sz w:val="24"/>
                <w:szCs w:val="24"/>
                <w:lang w:eastAsia="en-GB"/>
              </w:rPr>
            </w:pPr>
            <w:r w:rsidRPr="0052587E">
              <w:rPr>
                <w:rFonts w:eastAsia="Times New Roman" w:cs="Arial"/>
                <w:color w:val="4472C4" w:themeColor="accent1"/>
                <w:spacing w:val="-5"/>
                <w:sz w:val="24"/>
                <w:szCs w:val="24"/>
                <w:lang w:eastAsia="en-GB"/>
              </w:rPr>
              <w:lastRenderedPageBreak/>
              <w:t>Medicines optimisation</w:t>
            </w:r>
            <w:r w:rsidRPr="00FB4002">
              <w:rPr>
                <w:rFonts w:eastAsia="Times New Roman" w:cs="Arial"/>
                <w:b w:val="0"/>
                <w:bCs w:val="0"/>
                <w:color w:val="212121"/>
                <w:spacing w:val="-5"/>
                <w:sz w:val="24"/>
                <w:szCs w:val="24"/>
                <w:lang w:eastAsia="en-GB"/>
              </w:rPr>
              <w:br/>
              <w:t>We make sure that medicines and treatments are safe and meet people’s needs, capacities and preferences by enabling them to be involved in planning, including when changes happen.</w:t>
            </w:r>
            <w:r w:rsidRPr="00FB4002">
              <w:rPr>
                <w:rFonts w:eastAsia="Times New Roman" w:cs="Arial"/>
                <w:b w:val="0"/>
                <w:bCs w:val="0"/>
                <w:color w:val="212121"/>
                <w:spacing w:val="-5"/>
                <w:sz w:val="24"/>
                <w:szCs w:val="24"/>
                <w:lang w:eastAsia="en-GB"/>
              </w:rPr>
              <w:br/>
            </w:r>
          </w:p>
        </w:tc>
        <w:tc>
          <w:tcPr>
            <w:tcW w:w="6088" w:type="dxa"/>
            <w:shd w:val="clear" w:color="auto" w:fill="auto"/>
          </w:tcPr>
          <w:p w:rsidR="00464D3F" w:rsidP="00464D3F" w:rsidRDefault="00464D3F" w14:paraId="7E988E30"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6750A7EA"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5EA6ECB2"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7A2663F3"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6F768D14"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0B49D8B0"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50A13B83"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263819C7"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61A6B204"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7A07F007"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p w:rsidR="0052587E" w:rsidP="00464D3F" w:rsidRDefault="0052587E" w14:paraId="5D2F698E" w14:textId="77777777">
            <w:pPr>
              <w:jc w:val="both"/>
              <w:cnfStyle w:val="000000000000" w:firstRow="0" w:lastRow="0" w:firstColumn="0" w:lastColumn="0" w:oddVBand="0" w:evenVBand="0" w:oddHBand="0" w:evenHBand="0" w:firstRowFirstColumn="0" w:firstRowLastColumn="0" w:lastRowFirstColumn="0" w:lastRowLastColumn="0"/>
              <w:rPr>
                <w:rFonts w:cs="Arial"/>
                <w:szCs w:val="24"/>
                <w:shd w:val="clear" w:color="auto" w:fill="FFFFFF"/>
              </w:rPr>
            </w:pPr>
          </w:p>
        </w:tc>
      </w:tr>
    </w:tbl>
    <w:p w:rsidR="00DC1F6E" w:rsidP="00E25E91" w:rsidRDefault="00DC1F6E" w14:paraId="4304E652" w14:textId="77777777">
      <w:pPr>
        <w:rPr>
          <w:rFonts w:ascii="HelveticaNeueLT Std" w:hAnsi="HelveticaNeueLT Std" w:cs="Arial"/>
          <w:szCs w:val="24"/>
          <w:shd w:val="clear" w:color="auto" w:fill="FFFFFF"/>
        </w:rPr>
      </w:pPr>
    </w:p>
    <w:p w:rsidR="00D61FC9" w:rsidP="004602F1" w:rsidRDefault="00D61FC9" w14:paraId="7DCB9B40" w14:textId="321BFC4F">
      <w:pPr>
        <w:rPr>
          <w:rFonts w:ascii="HelveticaNeueLT Std" w:hAnsi="HelveticaNeueLT Std"/>
          <w:b/>
          <w:bCs/>
        </w:rPr>
      </w:pPr>
      <w:r>
        <w:rPr>
          <w:rFonts w:ascii="HelveticaNeueLT Std" w:hAnsi="HelveticaNeueLT Std"/>
          <w:b/>
          <w:bCs/>
        </w:rPr>
        <w:t>Further information about CQC inspection:</w:t>
      </w:r>
      <w:r w:rsidR="00DC1F6E">
        <w:rPr>
          <w:rFonts w:ascii="HelveticaNeueLT Std" w:hAnsi="HelveticaNeueLT Std"/>
          <w:b/>
          <w:bCs/>
        </w:rPr>
        <w:t xml:space="preserve"> </w:t>
      </w:r>
      <w:hyperlink w:history="1" r:id="rId10">
        <w:r w:rsidRPr="00845B42" w:rsidR="00DC1F6E">
          <w:rPr>
            <w:rStyle w:val="Hyperlink"/>
            <w:rFonts w:ascii="HelveticaNeueLT Std" w:hAnsi="HelveticaNeueLT Std"/>
            <w:b/>
            <w:bCs/>
          </w:rPr>
          <w:t>www.skillsforcare.org.uk/inspect</w:t>
        </w:r>
      </w:hyperlink>
      <w:r>
        <w:rPr>
          <w:rFonts w:ascii="HelveticaNeueLT Std" w:hAnsi="HelveticaNeueLT Std"/>
          <w:b/>
          <w:bCs/>
        </w:rPr>
        <w:t xml:space="preserve"> </w:t>
      </w:r>
    </w:p>
    <w:p w:rsidRPr="00CC3634" w:rsidR="004602F1" w:rsidP="0052587E" w:rsidRDefault="004602F1" w14:paraId="75FC7686" w14:textId="7755A352">
      <w:pPr>
        <w:rPr>
          <w:rFonts w:ascii="HelveticaNeueLT Std" w:hAnsi="HelveticaNeueLT Std"/>
          <w:szCs w:val="24"/>
        </w:rPr>
      </w:pPr>
      <w:r w:rsidRPr="00B600E2">
        <w:rPr>
          <w:rFonts w:ascii="HelveticaNeueLT Std" w:hAnsi="HelveticaNeueLT Std"/>
          <w:b/>
          <w:bCs/>
        </w:rPr>
        <w:t>Further information about</w:t>
      </w:r>
      <w:r w:rsidR="00036639">
        <w:rPr>
          <w:rFonts w:ascii="HelveticaNeueLT Std" w:hAnsi="HelveticaNeueLT Std"/>
          <w:b/>
          <w:bCs/>
        </w:rPr>
        <w:t xml:space="preserve"> our Local networks: </w:t>
      </w:r>
      <w:hyperlink w:history="1" r:id="rId11">
        <w:r w:rsidRPr="00845B42" w:rsidR="00036639">
          <w:rPr>
            <w:rStyle w:val="Hyperlink"/>
            <w:rFonts w:ascii="HelveticaNeueLT Std" w:hAnsi="HelveticaNeueLT Std"/>
            <w:b/>
            <w:bCs/>
          </w:rPr>
          <w:t>www.skillsforcare.org.uk/networks</w:t>
        </w:r>
      </w:hyperlink>
    </w:p>
    <w:p w:rsidRPr="00E25E91" w:rsidR="002C4F23" w:rsidP="00916452" w:rsidRDefault="002C4F23" w14:paraId="746040ED" w14:textId="77777777">
      <w:pPr>
        <w:jc w:val="both"/>
        <w:rPr>
          <w:rFonts w:ascii="HelveticaNeueLT Std" w:hAnsi="HelveticaNeueLT Std" w:cs="Arial"/>
          <w:b/>
          <w:bCs/>
          <w:color w:val="4472C4" w:themeColor="accent1"/>
          <w:sz w:val="28"/>
          <w:szCs w:val="28"/>
          <w:shd w:val="clear" w:color="auto" w:fill="FFFFFF"/>
        </w:rPr>
      </w:pPr>
    </w:p>
    <w:sectPr w:rsidRPr="00E25E91" w:rsidR="002C4F23" w:rsidSect="00D7158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3B6"/>
    <w:multiLevelType w:val="hybridMultilevel"/>
    <w:tmpl w:val="52DE9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B46B1"/>
    <w:multiLevelType w:val="hybridMultilevel"/>
    <w:tmpl w:val="8246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4589E"/>
    <w:multiLevelType w:val="hybridMultilevel"/>
    <w:tmpl w:val="FC5C0D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9517B"/>
    <w:multiLevelType w:val="hybridMultilevel"/>
    <w:tmpl w:val="E0F0E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32E3"/>
    <w:multiLevelType w:val="multilevel"/>
    <w:tmpl w:val="E88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F1B42"/>
    <w:multiLevelType w:val="hybridMultilevel"/>
    <w:tmpl w:val="BE40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83453"/>
    <w:multiLevelType w:val="hybridMultilevel"/>
    <w:tmpl w:val="AE14D1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E36E2"/>
    <w:multiLevelType w:val="hybridMultilevel"/>
    <w:tmpl w:val="5B0AFB7A"/>
    <w:lvl w:ilvl="0" w:tplc="0A082FDC">
      <w:start w:val="1"/>
      <w:numFmt w:val="bullet"/>
      <w:lvlText w:val=""/>
      <w:lvlJc w:val="left"/>
      <w:pPr>
        <w:tabs>
          <w:tab w:val="num" w:pos="720"/>
        </w:tabs>
        <w:ind w:left="720" w:hanging="360"/>
      </w:pPr>
      <w:rPr>
        <w:rFonts w:ascii="Wingdings" w:hAnsi="Wingdings" w:hint="default"/>
      </w:rPr>
    </w:lvl>
    <w:lvl w:ilvl="1" w:tplc="646276E2">
      <w:start w:val="1"/>
      <w:numFmt w:val="bullet"/>
      <w:lvlText w:val=""/>
      <w:lvlJc w:val="left"/>
      <w:pPr>
        <w:tabs>
          <w:tab w:val="num" w:pos="1440"/>
        </w:tabs>
        <w:ind w:left="1440" w:hanging="360"/>
      </w:pPr>
      <w:rPr>
        <w:rFonts w:ascii="Wingdings" w:hAnsi="Wingdings" w:hint="default"/>
      </w:rPr>
    </w:lvl>
    <w:lvl w:ilvl="2" w:tplc="19148186" w:tentative="1">
      <w:start w:val="1"/>
      <w:numFmt w:val="bullet"/>
      <w:lvlText w:val=""/>
      <w:lvlJc w:val="left"/>
      <w:pPr>
        <w:tabs>
          <w:tab w:val="num" w:pos="2160"/>
        </w:tabs>
        <w:ind w:left="2160" w:hanging="360"/>
      </w:pPr>
      <w:rPr>
        <w:rFonts w:ascii="Wingdings" w:hAnsi="Wingdings" w:hint="default"/>
      </w:rPr>
    </w:lvl>
    <w:lvl w:ilvl="3" w:tplc="5D0C0F8E" w:tentative="1">
      <w:start w:val="1"/>
      <w:numFmt w:val="bullet"/>
      <w:lvlText w:val=""/>
      <w:lvlJc w:val="left"/>
      <w:pPr>
        <w:tabs>
          <w:tab w:val="num" w:pos="2880"/>
        </w:tabs>
        <w:ind w:left="2880" w:hanging="360"/>
      </w:pPr>
      <w:rPr>
        <w:rFonts w:ascii="Wingdings" w:hAnsi="Wingdings" w:hint="default"/>
      </w:rPr>
    </w:lvl>
    <w:lvl w:ilvl="4" w:tplc="336C3FAE" w:tentative="1">
      <w:start w:val="1"/>
      <w:numFmt w:val="bullet"/>
      <w:lvlText w:val=""/>
      <w:lvlJc w:val="left"/>
      <w:pPr>
        <w:tabs>
          <w:tab w:val="num" w:pos="3600"/>
        </w:tabs>
        <w:ind w:left="3600" w:hanging="360"/>
      </w:pPr>
      <w:rPr>
        <w:rFonts w:ascii="Wingdings" w:hAnsi="Wingdings" w:hint="default"/>
      </w:rPr>
    </w:lvl>
    <w:lvl w:ilvl="5" w:tplc="5F04A36C" w:tentative="1">
      <w:start w:val="1"/>
      <w:numFmt w:val="bullet"/>
      <w:lvlText w:val=""/>
      <w:lvlJc w:val="left"/>
      <w:pPr>
        <w:tabs>
          <w:tab w:val="num" w:pos="4320"/>
        </w:tabs>
        <w:ind w:left="4320" w:hanging="360"/>
      </w:pPr>
      <w:rPr>
        <w:rFonts w:ascii="Wingdings" w:hAnsi="Wingdings" w:hint="default"/>
      </w:rPr>
    </w:lvl>
    <w:lvl w:ilvl="6" w:tplc="F91643B8" w:tentative="1">
      <w:start w:val="1"/>
      <w:numFmt w:val="bullet"/>
      <w:lvlText w:val=""/>
      <w:lvlJc w:val="left"/>
      <w:pPr>
        <w:tabs>
          <w:tab w:val="num" w:pos="5040"/>
        </w:tabs>
        <w:ind w:left="5040" w:hanging="360"/>
      </w:pPr>
      <w:rPr>
        <w:rFonts w:ascii="Wingdings" w:hAnsi="Wingdings" w:hint="default"/>
      </w:rPr>
    </w:lvl>
    <w:lvl w:ilvl="7" w:tplc="594E75CC" w:tentative="1">
      <w:start w:val="1"/>
      <w:numFmt w:val="bullet"/>
      <w:lvlText w:val=""/>
      <w:lvlJc w:val="left"/>
      <w:pPr>
        <w:tabs>
          <w:tab w:val="num" w:pos="5760"/>
        </w:tabs>
        <w:ind w:left="5760" w:hanging="360"/>
      </w:pPr>
      <w:rPr>
        <w:rFonts w:ascii="Wingdings" w:hAnsi="Wingdings" w:hint="default"/>
      </w:rPr>
    </w:lvl>
    <w:lvl w:ilvl="8" w:tplc="72D247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685A0B"/>
    <w:multiLevelType w:val="hybridMultilevel"/>
    <w:tmpl w:val="212AAF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D4946"/>
    <w:multiLevelType w:val="hybridMultilevel"/>
    <w:tmpl w:val="7E201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C1177"/>
    <w:multiLevelType w:val="hybridMultilevel"/>
    <w:tmpl w:val="67D028AC"/>
    <w:lvl w:ilvl="0" w:tplc="D74AF468">
      <w:start w:val="1"/>
      <w:numFmt w:val="bullet"/>
      <w:lvlText w:val=""/>
      <w:lvlJc w:val="left"/>
      <w:pPr>
        <w:tabs>
          <w:tab w:val="num" w:pos="720"/>
        </w:tabs>
        <w:ind w:left="720" w:hanging="360"/>
      </w:pPr>
      <w:rPr>
        <w:rFonts w:ascii="Wingdings" w:hAnsi="Wingdings" w:hint="default"/>
      </w:rPr>
    </w:lvl>
    <w:lvl w:ilvl="1" w:tplc="D4F424D6">
      <w:start w:val="1"/>
      <w:numFmt w:val="bullet"/>
      <w:lvlText w:val=""/>
      <w:lvlJc w:val="left"/>
      <w:pPr>
        <w:tabs>
          <w:tab w:val="num" w:pos="1440"/>
        </w:tabs>
        <w:ind w:left="1440" w:hanging="360"/>
      </w:pPr>
      <w:rPr>
        <w:rFonts w:ascii="Wingdings" w:hAnsi="Wingdings" w:hint="default"/>
      </w:rPr>
    </w:lvl>
    <w:lvl w:ilvl="2" w:tplc="7960EF70">
      <w:numFmt w:val="bullet"/>
      <w:lvlText w:val=""/>
      <w:lvlJc w:val="left"/>
      <w:pPr>
        <w:tabs>
          <w:tab w:val="num" w:pos="2160"/>
        </w:tabs>
        <w:ind w:left="2160" w:hanging="360"/>
      </w:pPr>
      <w:rPr>
        <w:rFonts w:ascii="Wingdings" w:hAnsi="Wingdings" w:hint="default"/>
      </w:rPr>
    </w:lvl>
    <w:lvl w:ilvl="3" w:tplc="3438C030" w:tentative="1">
      <w:start w:val="1"/>
      <w:numFmt w:val="bullet"/>
      <w:lvlText w:val=""/>
      <w:lvlJc w:val="left"/>
      <w:pPr>
        <w:tabs>
          <w:tab w:val="num" w:pos="2880"/>
        </w:tabs>
        <w:ind w:left="2880" w:hanging="360"/>
      </w:pPr>
      <w:rPr>
        <w:rFonts w:ascii="Wingdings" w:hAnsi="Wingdings" w:hint="default"/>
      </w:rPr>
    </w:lvl>
    <w:lvl w:ilvl="4" w:tplc="8320FC9A" w:tentative="1">
      <w:start w:val="1"/>
      <w:numFmt w:val="bullet"/>
      <w:lvlText w:val=""/>
      <w:lvlJc w:val="left"/>
      <w:pPr>
        <w:tabs>
          <w:tab w:val="num" w:pos="3600"/>
        </w:tabs>
        <w:ind w:left="3600" w:hanging="360"/>
      </w:pPr>
      <w:rPr>
        <w:rFonts w:ascii="Wingdings" w:hAnsi="Wingdings" w:hint="default"/>
      </w:rPr>
    </w:lvl>
    <w:lvl w:ilvl="5" w:tplc="2E1E7EC0" w:tentative="1">
      <w:start w:val="1"/>
      <w:numFmt w:val="bullet"/>
      <w:lvlText w:val=""/>
      <w:lvlJc w:val="left"/>
      <w:pPr>
        <w:tabs>
          <w:tab w:val="num" w:pos="4320"/>
        </w:tabs>
        <w:ind w:left="4320" w:hanging="360"/>
      </w:pPr>
      <w:rPr>
        <w:rFonts w:ascii="Wingdings" w:hAnsi="Wingdings" w:hint="default"/>
      </w:rPr>
    </w:lvl>
    <w:lvl w:ilvl="6" w:tplc="2D207824" w:tentative="1">
      <w:start w:val="1"/>
      <w:numFmt w:val="bullet"/>
      <w:lvlText w:val=""/>
      <w:lvlJc w:val="left"/>
      <w:pPr>
        <w:tabs>
          <w:tab w:val="num" w:pos="5040"/>
        </w:tabs>
        <w:ind w:left="5040" w:hanging="360"/>
      </w:pPr>
      <w:rPr>
        <w:rFonts w:ascii="Wingdings" w:hAnsi="Wingdings" w:hint="default"/>
      </w:rPr>
    </w:lvl>
    <w:lvl w:ilvl="7" w:tplc="A1386550" w:tentative="1">
      <w:start w:val="1"/>
      <w:numFmt w:val="bullet"/>
      <w:lvlText w:val=""/>
      <w:lvlJc w:val="left"/>
      <w:pPr>
        <w:tabs>
          <w:tab w:val="num" w:pos="5760"/>
        </w:tabs>
        <w:ind w:left="5760" w:hanging="360"/>
      </w:pPr>
      <w:rPr>
        <w:rFonts w:ascii="Wingdings" w:hAnsi="Wingdings" w:hint="default"/>
      </w:rPr>
    </w:lvl>
    <w:lvl w:ilvl="8" w:tplc="37F2AD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4317B"/>
    <w:multiLevelType w:val="hybridMultilevel"/>
    <w:tmpl w:val="E49A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A386A"/>
    <w:multiLevelType w:val="hybridMultilevel"/>
    <w:tmpl w:val="0B4EF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D5733"/>
    <w:multiLevelType w:val="hybridMultilevel"/>
    <w:tmpl w:val="00040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A34705"/>
    <w:multiLevelType w:val="hybridMultilevel"/>
    <w:tmpl w:val="849614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F79D4"/>
    <w:multiLevelType w:val="hybridMultilevel"/>
    <w:tmpl w:val="369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F25F6"/>
    <w:multiLevelType w:val="hybridMultilevel"/>
    <w:tmpl w:val="EAB0F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E6EA9"/>
    <w:multiLevelType w:val="hybridMultilevel"/>
    <w:tmpl w:val="E864F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47EEB"/>
    <w:multiLevelType w:val="hybridMultilevel"/>
    <w:tmpl w:val="C2D859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184280">
    <w:abstractNumId w:val="3"/>
  </w:num>
  <w:num w:numId="2" w16cid:durableId="2015330219">
    <w:abstractNumId w:val="2"/>
  </w:num>
  <w:num w:numId="3" w16cid:durableId="899904876">
    <w:abstractNumId w:val="18"/>
  </w:num>
  <w:num w:numId="4" w16cid:durableId="529878626">
    <w:abstractNumId w:val="13"/>
  </w:num>
  <w:num w:numId="5" w16cid:durableId="966207546">
    <w:abstractNumId w:val="8"/>
  </w:num>
  <w:num w:numId="6" w16cid:durableId="157231314">
    <w:abstractNumId w:val="16"/>
  </w:num>
  <w:num w:numId="7" w16cid:durableId="423963337">
    <w:abstractNumId w:val="6"/>
  </w:num>
  <w:num w:numId="8" w16cid:durableId="1378889768">
    <w:abstractNumId w:val="14"/>
  </w:num>
  <w:num w:numId="9" w16cid:durableId="1554779979">
    <w:abstractNumId w:val="4"/>
  </w:num>
  <w:num w:numId="10" w16cid:durableId="1849101329">
    <w:abstractNumId w:val="0"/>
  </w:num>
  <w:num w:numId="11" w16cid:durableId="996687348">
    <w:abstractNumId w:val="1"/>
  </w:num>
  <w:num w:numId="12" w16cid:durableId="676620618">
    <w:abstractNumId w:val="11"/>
  </w:num>
  <w:num w:numId="13" w16cid:durableId="463698048">
    <w:abstractNumId w:val="5"/>
  </w:num>
  <w:num w:numId="14" w16cid:durableId="1906446584">
    <w:abstractNumId w:val="15"/>
  </w:num>
  <w:num w:numId="15" w16cid:durableId="662314121">
    <w:abstractNumId w:val="10"/>
  </w:num>
  <w:num w:numId="16" w16cid:durableId="275064467">
    <w:abstractNumId w:val="7"/>
  </w:num>
  <w:num w:numId="17" w16cid:durableId="2025397428">
    <w:abstractNumId w:val="17"/>
  </w:num>
  <w:num w:numId="18" w16cid:durableId="267397769">
    <w:abstractNumId w:val="12"/>
  </w:num>
  <w:num w:numId="19" w16cid:durableId="969356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AE"/>
    <w:rsid w:val="00006266"/>
    <w:rsid w:val="000201D8"/>
    <w:rsid w:val="00036639"/>
    <w:rsid w:val="000653A5"/>
    <w:rsid w:val="000752C2"/>
    <w:rsid w:val="0009102E"/>
    <w:rsid w:val="00095845"/>
    <w:rsid w:val="000A30B5"/>
    <w:rsid w:val="000A7174"/>
    <w:rsid w:val="000B3481"/>
    <w:rsid w:val="000C5DDE"/>
    <w:rsid w:val="000E1ABD"/>
    <w:rsid w:val="000E6E46"/>
    <w:rsid w:val="001033B9"/>
    <w:rsid w:val="00133BFB"/>
    <w:rsid w:val="00136CB6"/>
    <w:rsid w:val="0015204F"/>
    <w:rsid w:val="00155581"/>
    <w:rsid w:val="00161CED"/>
    <w:rsid w:val="00164561"/>
    <w:rsid w:val="00174DA7"/>
    <w:rsid w:val="001B4241"/>
    <w:rsid w:val="001D1602"/>
    <w:rsid w:val="001E351A"/>
    <w:rsid w:val="001F0D41"/>
    <w:rsid w:val="0021671C"/>
    <w:rsid w:val="0027138B"/>
    <w:rsid w:val="0028175E"/>
    <w:rsid w:val="002857AD"/>
    <w:rsid w:val="002A4979"/>
    <w:rsid w:val="002B62A1"/>
    <w:rsid w:val="002C4F23"/>
    <w:rsid w:val="002E673A"/>
    <w:rsid w:val="00314B4C"/>
    <w:rsid w:val="00315264"/>
    <w:rsid w:val="003449BC"/>
    <w:rsid w:val="003B4D19"/>
    <w:rsid w:val="003C09D2"/>
    <w:rsid w:val="003C1D59"/>
    <w:rsid w:val="003C31E5"/>
    <w:rsid w:val="003D1E19"/>
    <w:rsid w:val="003D47E2"/>
    <w:rsid w:val="003E7A03"/>
    <w:rsid w:val="003F10AE"/>
    <w:rsid w:val="003F7B1B"/>
    <w:rsid w:val="00401758"/>
    <w:rsid w:val="00401D98"/>
    <w:rsid w:val="004234F3"/>
    <w:rsid w:val="00440D80"/>
    <w:rsid w:val="00440F67"/>
    <w:rsid w:val="004602F1"/>
    <w:rsid w:val="00462088"/>
    <w:rsid w:val="00464D3F"/>
    <w:rsid w:val="00490A43"/>
    <w:rsid w:val="00497D27"/>
    <w:rsid w:val="004B0442"/>
    <w:rsid w:val="004D1434"/>
    <w:rsid w:val="004D23A1"/>
    <w:rsid w:val="00517184"/>
    <w:rsid w:val="0052587E"/>
    <w:rsid w:val="0053419C"/>
    <w:rsid w:val="00535376"/>
    <w:rsid w:val="005372D5"/>
    <w:rsid w:val="00547D98"/>
    <w:rsid w:val="0055531E"/>
    <w:rsid w:val="00581B25"/>
    <w:rsid w:val="00587CEB"/>
    <w:rsid w:val="005A31B2"/>
    <w:rsid w:val="005C1D1E"/>
    <w:rsid w:val="005C49A1"/>
    <w:rsid w:val="005E2936"/>
    <w:rsid w:val="005E30F0"/>
    <w:rsid w:val="0060732A"/>
    <w:rsid w:val="0061273A"/>
    <w:rsid w:val="00631930"/>
    <w:rsid w:val="00634CB1"/>
    <w:rsid w:val="00641C50"/>
    <w:rsid w:val="0065477D"/>
    <w:rsid w:val="0068015E"/>
    <w:rsid w:val="00683985"/>
    <w:rsid w:val="006904A5"/>
    <w:rsid w:val="00693A37"/>
    <w:rsid w:val="006A05F5"/>
    <w:rsid w:val="006B01D9"/>
    <w:rsid w:val="006B5B9B"/>
    <w:rsid w:val="006D3DA7"/>
    <w:rsid w:val="006E79C3"/>
    <w:rsid w:val="006F6895"/>
    <w:rsid w:val="00700F01"/>
    <w:rsid w:val="00703644"/>
    <w:rsid w:val="00711F97"/>
    <w:rsid w:val="00727108"/>
    <w:rsid w:val="00733BFB"/>
    <w:rsid w:val="00733E85"/>
    <w:rsid w:val="00765CDC"/>
    <w:rsid w:val="00784AC5"/>
    <w:rsid w:val="007A10D7"/>
    <w:rsid w:val="007D2234"/>
    <w:rsid w:val="007D6A23"/>
    <w:rsid w:val="007E60A5"/>
    <w:rsid w:val="007E772D"/>
    <w:rsid w:val="007F0A63"/>
    <w:rsid w:val="007F6885"/>
    <w:rsid w:val="00800550"/>
    <w:rsid w:val="00801A59"/>
    <w:rsid w:val="00827052"/>
    <w:rsid w:val="0083267A"/>
    <w:rsid w:val="0086134E"/>
    <w:rsid w:val="008A3476"/>
    <w:rsid w:val="008C0302"/>
    <w:rsid w:val="008C7B95"/>
    <w:rsid w:val="008D28CA"/>
    <w:rsid w:val="008D5A36"/>
    <w:rsid w:val="008D69E2"/>
    <w:rsid w:val="008E5D1B"/>
    <w:rsid w:val="008E69FD"/>
    <w:rsid w:val="008F6A1E"/>
    <w:rsid w:val="00915861"/>
    <w:rsid w:val="00916452"/>
    <w:rsid w:val="00941518"/>
    <w:rsid w:val="009741DD"/>
    <w:rsid w:val="009D3851"/>
    <w:rsid w:val="00A074B2"/>
    <w:rsid w:val="00A11971"/>
    <w:rsid w:val="00A16495"/>
    <w:rsid w:val="00A346E2"/>
    <w:rsid w:val="00A376B7"/>
    <w:rsid w:val="00A46F7D"/>
    <w:rsid w:val="00A64D50"/>
    <w:rsid w:val="00A71F78"/>
    <w:rsid w:val="00A82A6E"/>
    <w:rsid w:val="00A91AF2"/>
    <w:rsid w:val="00A91D27"/>
    <w:rsid w:val="00A930AE"/>
    <w:rsid w:val="00AA34D2"/>
    <w:rsid w:val="00AA54B2"/>
    <w:rsid w:val="00AB04A0"/>
    <w:rsid w:val="00B21EF4"/>
    <w:rsid w:val="00B25405"/>
    <w:rsid w:val="00B266D0"/>
    <w:rsid w:val="00B600E2"/>
    <w:rsid w:val="00B753B2"/>
    <w:rsid w:val="00B96F35"/>
    <w:rsid w:val="00BA1F63"/>
    <w:rsid w:val="00BA3CFE"/>
    <w:rsid w:val="00BB453B"/>
    <w:rsid w:val="00BC5E0E"/>
    <w:rsid w:val="00BF528C"/>
    <w:rsid w:val="00C16868"/>
    <w:rsid w:val="00C232E4"/>
    <w:rsid w:val="00C270BC"/>
    <w:rsid w:val="00C6331C"/>
    <w:rsid w:val="00C9109B"/>
    <w:rsid w:val="00CB08F0"/>
    <w:rsid w:val="00CB18C0"/>
    <w:rsid w:val="00CB44DF"/>
    <w:rsid w:val="00CC012D"/>
    <w:rsid w:val="00CC3634"/>
    <w:rsid w:val="00CE5844"/>
    <w:rsid w:val="00CE6623"/>
    <w:rsid w:val="00CF21D6"/>
    <w:rsid w:val="00D1456D"/>
    <w:rsid w:val="00D16F28"/>
    <w:rsid w:val="00D20FB0"/>
    <w:rsid w:val="00D529CD"/>
    <w:rsid w:val="00D61FC9"/>
    <w:rsid w:val="00D71586"/>
    <w:rsid w:val="00DB4107"/>
    <w:rsid w:val="00DC1F6E"/>
    <w:rsid w:val="00DE067D"/>
    <w:rsid w:val="00DF041C"/>
    <w:rsid w:val="00E25E91"/>
    <w:rsid w:val="00E31DC6"/>
    <w:rsid w:val="00E50493"/>
    <w:rsid w:val="00E64376"/>
    <w:rsid w:val="00E64525"/>
    <w:rsid w:val="00E82D1D"/>
    <w:rsid w:val="00E934C7"/>
    <w:rsid w:val="00E9713C"/>
    <w:rsid w:val="00EA3249"/>
    <w:rsid w:val="00EB1892"/>
    <w:rsid w:val="00EC5052"/>
    <w:rsid w:val="00F07382"/>
    <w:rsid w:val="00F17D82"/>
    <w:rsid w:val="00F23EAB"/>
    <w:rsid w:val="00F31A4E"/>
    <w:rsid w:val="00F37409"/>
    <w:rsid w:val="00F40B51"/>
    <w:rsid w:val="00F85C2A"/>
    <w:rsid w:val="00FB3DDC"/>
    <w:rsid w:val="00FB4002"/>
    <w:rsid w:val="00FD4E41"/>
    <w:rsid w:val="00FD7B36"/>
    <w:rsid w:val="00FE6572"/>
    <w:rsid w:val="00FF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E7A2"/>
  <w15:chartTrackingRefBased/>
  <w15:docId w15:val="{17ACD7B1-CDF1-4462-BEAE-351437B3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AC5"/>
    <w:pPr>
      <w:ind w:left="720"/>
      <w:contextualSpacing/>
    </w:pPr>
  </w:style>
  <w:style w:type="character" w:styleId="Hyperlink">
    <w:name w:val="Hyperlink"/>
    <w:basedOn w:val="DefaultParagraphFont"/>
    <w:uiPriority w:val="99"/>
    <w:unhideWhenUsed/>
    <w:rsid w:val="00BC5E0E"/>
    <w:rPr>
      <w:color w:val="0563C1" w:themeColor="hyperlink"/>
      <w:u w:val="single"/>
    </w:rPr>
  </w:style>
  <w:style w:type="character" w:styleId="CommentReference">
    <w:name w:val="annotation reference"/>
    <w:basedOn w:val="DefaultParagraphFont"/>
    <w:uiPriority w:val="99"/>
    <w:semiHidden/>
    <w:unhideWhenUsed/>
    <w:rsid w:val="00B753B2"/>
    <w:rPr>
      <w:sz w:val="16"/>
      <w:szCs w:val="16"/>
    </w:rPr>
  </w:style>
  <w:style w:type="paragraph" w:styleId="CommentText">
    <w:name w:val="annotation text"/>
    <w:basedOn w:val="Normal"/>
    <w:link w:val="CommentTextChar"/>
    <w:uiPriority w:val="99"/>
    <w:semiHidden/>
    <w:unhideWhenUsed/>
    <w:rsid w:val="00B753B2"/>
    <w:pPr>
      <w:spacing w:line="240" w:lineRule="auto"/>
    </w:pPr>
    <w:rPr>
      <w:sz w:val="20"/>
      <w:szCs w:val="20"/>
    </w:rPr>
  </w:style>
  <w:style w:type="character" w:customStyle="1" w:styleId="CommentTextChar">
    <w:name w:val="Comment Text Char"/>
    <w:basedOn w:val="DefaultParagraphFont"/>
    <w:link w:val="CommentText"/>
    <w:uiPriority w:val="99"/>
    <w:semiHidden/>
    <w:rsid w:val="00B753B2"/>
    <w:rPr>
      <w:sz w:val="20"/>
      <w:szCs w:val="20"/>
    </w:rPr>
  </w:style>
  <w:style w:type="paragraph" w:styleId="CommentSubject">
    <w:name w:val="annotation subject"/>
    <w:basedOn w:val="CommentText"/>
    <w:next w:val="CommentText"/>
    <w:link w:val="CommentSubjectChar"/>
    <w:uiPriority w:val="99"/>
    <w:semiHidden/>
    <w:unhideWhenUsed/>
    <w:rsid w:val="00B753B2"/>
    <w:rPr>
      <w:b/>
      <w:bCs/>
    </w:rPr>
  </w:style>
  <w:style w:type="character" w:customStyle="1" w:styleId="CommentSubjectChar">
    <w:name w:val="Comment Subject Char"/>
    <w:basedOn w:val="CommentTextChar"/>
    <w:link w:val="CommentSubject"/>
    <w:uiPriority w:val="99"/>
    <w:semiHidden/>
    <w:rsid w:val="00B753B2"/>
    <w:rPr>
      <w:b/>
      <w:bCs/>
      <w:sz w:val="20"/>
      <w:szCs w:val="20"/>
    </w:rPr>
  </w:style>
  <w:style w:type="paragraph" w:styleId="BalloonText">
    <w:name w:val="Balloon Text"/>
    <w:basedOn w:val="Normal"/>
    <w:link w:val="BalloonTextChar"/>
    <w:uiPriority w:val="99"/>
    <w:semiHidden/>
    <w:unhideWhenUsed/>
    <w:rsid w:val="00B7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B2"/>
    <w:rPr>
      <w:rFonts w:ascii="Segoe UI" w:hAnsi="Segoe UI" w:cs="Segoe UI"/>
      <w:sz w:val="18"/>
      <w:szCs w:val="18"/>
    </w:rPr>
  </w:style>
  <w:style w:type="character" w:styleId="UnresolvedMention">
    <w:name w:val="Unresolved Mention"/>
    <w:basedOn w:val="DefaultParagraphFont"/>
    <w:uiPriority w:val="99"/>
    <w:semiHidden/>
    <w:unhideWhenUsed/>
    <w:rsid w:val="00BB453B"/>
    <w:rPr>
      <w:color w:val="605E5C"/>
      <w:shd w:val="clear" w:color="auto" w:fill="E1DFDD"/>
    </w:rPr>
  </w:style>
  <w:style w:type="character" w:styleId="FollowedHyperlink">
    <w:name w:val="FollowedHyperlink"/>
    <w:basedOn w:val="DefaultParagraphFont"/>
    <w:uiPriority w:val="99"/>
    <w:semiHidden/>
    <w:unhideWhenUsed/>
    <w:rsid w:val="003E7A03"/>
    <w:rPr>
      <w:color w:val="954F72" w:themeColor="followedHyperlink"/>
      <w:u w:val="single"/>
    </w:rPr>
  </w:style>
  <w:style w:type="paragraph" w:customStyle="1" w:styleId="Default">
    <w:name w:val="Default"/>
    <w:rsid w:val="00A074B2"/>
    <w:pPr>
      <w:autoSpaceDE w:val="0"/>
      <w:autoSpaceDN w:val="0"/>
      <w:adjustRightInd w:val="0"/>
      <w:spacing w:after="0" w:line="240" w:lineRule="auto"/>
    </w:pPr>
    <w:rPr>
      <w:rFonts w:ascii="Lucida Sans Unicode" w:hAnsi="Lucida Sans Unicode" w:cs="Lucida Sans Unicode"/>
      <w:color w:val="000000"/>
      <w:szCs w:val="24"/>
    </w:rPr>
  </w:style>
  <w:style w:type="paragraph" w:styleId="NoSpacing">
    <w:name w:val="No Spacing"/>
    <w:uiPriority w:val="1"/>
    <w:qFormat/>
    <w:rsid w:val="000B3481"/>
    <w:pPr>
      <w:spacing w:after="0" w:line="240" w:lineRule="auto"/>
    </w:pPr>
  </w:style>
  <w:style w:type="table" w:styleId="GridTable4-Accent1">
    <w:name w:val="Grid Table 4 Accent 1"/>
    <w:basedOn w:val="TableNormal"/>
    <w:uiPriority w:val="49"/>
    <w:rsid w:val="002A497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793">
      <w:bodyDiv w:val="1"/>
      <w:marLeft w:val="0"/>
      <w:marRight w:val="0"/>
      <w:marTop w:val="0"/>
      <w:marBottom w:val="0"/>
      <w:divBdr>
        <w:top w:val="none" w:sz="0" w:space="0" w:color="auto"/>
        <w:left w:val="none" w:sz="0" w:space="0" w:color="auto"/>
        <w:bottom w:val="none" w:sz="0" w:space="0" w:color="auto"/>
        <w:right w:val="none" w:sz="0" w:space="0" w:color="auto"/>
      </w:divBdr>
    </w:div>
    <w:div w:id="143204047">
      <w:bodyDiv w:val="1"/>
      <w:marLeft w:val="0"/>
      <w:marRight w:val="0"/>
      <w:marTop w:val="0"/>
      <w:marBottom w:val="0"/>
      <w:divBdr>
        <w:top w:val="none" w:sz="0" w:space="0" w:color="auto"/>
        <w:left w:val="none" w:sz="0" w:space="0" w:color="auto"/>
        <w:bottom w:val="none" w:sz="0" w:space="0" w:color="auto"/>
        <w:right w:val="none" w:sz="0" w:space="0" w:color="auto"/>
      </w:divBdr>
    </w:div>
    <w:div w:id="176307748">
      <w:bodyDiv w:val="1"/>
      <w:marLeft w:val="0"/>
      <w:marRight w:val="0"/>
      <w:marTop w:val="0"/>
      <w:marBottom w:val="0"/>
      <w:divBdr>
        <w:top w:val="none" w:sz="0" w:space="0" w:color="auto"/>
        <w:left w:val="none" w:sz="0" w:space="0" w:color="auto"/>
        <w:bottom w:val="none" w:sz="0" w:space="0" w:color="auto"/>
        <w:right w:val="none" w:sz="0" w:space="0" w:color="auto"/>
      </w:divBdr>
    </w:div>
    <w:div w:id="512305341">
      <w:bodyDiv w:val="1"/>
      <w:marLeft w:val="0"/>
      <w:marRight w:val="0"/>
      <w:marTop w:val="0"/>
      <w:marBottom w:val="0"/>
      <w:divBdr>
        <w:top w:val="none" w:sz="0" w:space="0" w:color="auto"/>
        <w:left w:val="none" w:sz="0" w:space="0" w:color="auto"/>
        <w:bottom w:val="none" w:sz="0" w:space="0" w:color="auto"/>
        <w:right w:val="none" w:sz="0" w:space="0" w:color="auto"/>
      </w:divBdr>
    </w:div>
    <w:div w:id="571550933">
      <w:bodyDiv w:val="1"/>
      <w:marLeft w:val="0"/>
      <w:marRight w:val="0"/>
      <w:marTop w:val="0"/>
      <w:marBottom w:val="0"/>
      <w:divBdr>
        <w:top w:val="none" w:sz="0" w:space="0" w:color="auto"/>
        <w:left w:val="none" w:sz="0" w:space="0" w:color="auto"/>
        <w:bottom w:val="none" w:sz="0" w:space="0" w:color="auto"/>
        <w:right w:val="none" w:sz="0" w:space="0" w:color="auto"/>
      </w:divBdr>
    </w:div>
    <w:div w:id="709497539">
      <w:bodyDiv w:val="1"/>
      <w:marLeft w:val="0"/>
      <w:marRight w:val="0"/>
      <w:marTop w:val="0"/>
      <w:marBottom w:val="0"/>
      <w:divBdr>
        <w:top w:val="none" w:sz="0" w:space="0" w:color="auto"/>
        <w:left w:val="none" w:sz="0" w:space="0" w:color="auto"/>
        <w:bottom w:val="none" w:sz="0" w:space="0" w:color="auto"/>
        <w:right w:val="none" w:sz="0" w:space="0" w:color="auto"/>
      </w:divBdr>
    </w:div>
    <w:div w:id="736368562">
      <w:bodyDiv w:val="1"/>
      <w:marLeft w:val="0"/>
      <w:marRight w:val="0"/>
      <w:marTop w:val="0"/>
      <w:marBottom w:val="0"/>
      <w:divBdr>
        <w:top w:val="none" w:sz="0" w:space="0" w:color="auto"/>
        <w:left w:val="none" w:sz="0" w:space="0" w:color="auto"/>
        <w:bottom w:val="none" w:sz="0" w:space="0" w:color="auto"/>
        <w:right w:val="none" w:sz="0" w:space="0" w:color="auto"/>
      </w:divBdr>
      <w:divsChild>
        <w:div w:id="1630547036">
          <w:marLeft w:val="2059"/>
          <w:marRight w:val="0"/>
          <w:marTop w:val="0"/>
          <w:marBottom w:val="0"/>
          <w:divBdr>
            <w:top w:val="none" w:sz="0" w:space="0" w:color="auto"/>
            <w:left w:val="none" w:sz="0" w:space="0" w:color="auto"/>
            <w:bottom w:val="none" w:sz="0" w:space="0" w:color="auto"/>
            <w:right w:val="none" w:sz="0" w:space="0" w:color="auto"/>
          </w:divBdr>
        </w:div>
        <w:div w:id="82117031">
          <w:marLeft w:val="2059"/>
          <w:marRight w:val="0"/>
          <w:marTop w:val="0"/>
          <w:marBottom w:val="0"/>
          <w:divBdr>
            <w:top w:val="none" w:sz="0" w:space="0" w:color="auto"/>
            <w:left w:val="none" w:sz="0" w:space="0" w:color="auto"/>
            <w:bottom w:val="none" w:sz="0" w:space="0" w:color="auto"/>
            <w:right w:val="none" w:sz="0" w:space="0" w:color="auto"/>
          </w:divBdr>
        </w:div>
        <w:div w:id="1208837916">
          <w:marLeft w:val="2059"/>
          <w:marRight w:val="0"/>
          <w:marTop w:val="0"/>
          <w:marBottom w:val="0"/>
          <w:divBdr>
            <w:top w:val="none" w:sz="0" w:space="0" w:color="auto"/>
            <w:left w:val="none" w:sz="0" w:space="0" w:color="auto"/>
            <w:bottom w:val="none" w:sz="0" w:space="0" w:color="auto"/>
            <w:right w:val="none" w:sz="0" w:space="0" w:color="auto"/>
          </w:divBdr>
        </w:div>
        <w:div w:id="1006176974">
          <w:marLeft w:val="2059"/>
          <w:marRight w:val="0"/>
          <w:marTop w:val="0"/>
          <w:marBottom w:val="0"/>
          <w:divBdr>
            <w:top w:val="none" w:sz="0" w:space="0" w:color="auto"/>
            <w:left w:val="none" w:sz="0" w:space="0" w:color="auto"/>
            <w:bottom w:val="none" w:sz="0" w:space="0" w:color="auto"/>
            <w:right w:val="none" w:sz="0" w:space="0" w:color="auto"/>
          </w:divBdr>
        </w:div>
        <w:div w:id="1182091370">
          <w:marLeft w:val="2059"/>
          <w:marRight w:val="0"/>
          <w:marTop w:val="0"/>
          <w:marBottom w:val="0"/>
          <w:divBdr>
            <w:top w:val="none" w:sz="0" w:space="0" w:color="auto"/>
            <w:left w:val="none" w:sz="0" w:space="0" w:color="auto"/>
            <w:bottom w:val="none" w:sz="0" w:space="0" w:color="auto"/>
            <w:right w:val="none" w:sz="0" w:space="0" w:color="auto"/>
          </w:divBdr>
        </w:div>
      </w:divsChild>
    </w:div>
    <w:div w:id="905843535">
      <w:bodyDiv w:val="1"/>
      <w:marLeft w:val="0"/>
      <w:marRight w:val="0"/>
      <w:marTop w:val="0"/>
      <w:marBottom w:val="0"/>
      <w:divBdr>
        <w:top w:val="none" w:sz="0" w:space="0" w:color="auto"/>
        <w:left w:val="none" w:sz="0" w:space="0" w:color="auto"/>
        <w:bottom w:val="none" w:sz="0" w:space="0" w:color="auto"/>
        <w:right w:val="none" w:sz="0" w:space="0" w:color="auto"/>
      </w:divBdr>
    </w:div>
    <w:div w:id="1151755405">
      <w:bodyDiv w:val="1"/>
      <w:marLeft w:val="0"/>
      <w:marRight w:val="0"/>
      <w:marTop w:val="0"/>
      <w:marBottom w:val="0"/>
      <w:divBdr>
        <w:top w:val="none" w:sz="0" w:space="0" w:color="auto"/>
        <w:left w:val="none" w:sz="0" w:space="0" w:color="auto"/>
        <w:bottom w:val="none" w:sz="0" w:space="0" w:color="auto"/>
        <w:right w:val="none" w:sz="0" w:space="0" w:color="auto"/>
      </w:divBdr>
    </w:div>
    <w:div w:id="1196045463">
      <w:bodyDiv w:val="1"/>
      <w:marLeft w:val="0"/>
      <w:marRight w:val="0"/>
      <w:marTop w:val="0"/>
      <w:marBottom w:val="0"/>
      <w:divBdr>
        <w:top w:val="none" w:sz="0" w:space="0" w:color="auto"/>
        <w:left w:val="none" w:sz="0" w:space="0" w:color="auto"/>
        <w:bottom w:val="none" w:sz="0" w:space="0" w:color="auto"/>
        <w:right w:val="none" w:sz="0" w:space="0" w:color="auto"/>
      </w:divBdr>
    </w:div>
    <w:div w:id="1318025023">
      <w:bodyDiv w:val="1"/>
      <w:marLeft w:val="0"/>
      <w:marRight w:val="0"/>
      <w:marTop w:val="0"/>
      <w:marBottom w:val="0"/>
      <w:divBdr>
        <w:top w:val="none" w:sz="0" w:space="0" w:color="auto"/>
        <w:left w:val="none" w:sz="0" w:space="0" w:color="auto"/>
        <w:bottom w:val="none" w:sz="0" w:space="0" w:color="auto"/>
        <w:right w:val="none" w:sz="0" w:space="0" w:color="auto"/>
      </w:divBdr>
    </w:div>
    <w:div w:id="1512913739">
      <w:bodyDiv w:val="1"/>
      <w:marLeft w:val="0"/>
      <w:marRight w:val="0"/>
      <w:marTop w:val="0"/>
      <w:marBottom w:val="0"/>
      <w:divBdr>
        <w:top w:val="none" w:sz="0" w:space="0" w:color="auto"/>
        <w:left w:val="none" w:sz="0" w:space="0" w:color="auto"/>
        <w:bottom w:val="none" w:sz="0" w:space="0" w:color="auto"/>
        <w:right w:val="none" w:sz="0" w:space="0" w:color="auto"/>
      </w:divBdr>
      <w:divsChild>
        <w:div w:id="1798793893">
          <w:marLeft w:val="1310"/>
          <w:marRight w:val="0"/>
          <w:marTop w:val="0"/>
          <w:marBottom w:val="0"/>
          <w:divBdr>
            <w:top w:val="none" w:sz="0" w:space="0" w:color="auto"/>
            <w:left w:val="none" w:sz="0" w:space="0" w:color="auto"/>
            <w:bottom w:val="none" w:sz="0" w:space="0" w:color="auto"/>
            <w:right w:val="none" w:sz="0" w:space="0" w:color="auto"/>
          </w:divBdr>
        </w:div>
      </w:divsChild>
    </w:div>
    <w:div w:id="1550261777">
      <w:bodyDiv w:val="1"/>
      <w:marLeft w:val="0"/>
      <w:marRight w:val="0"/>
      <w:marTop w:val="0"/>
      <w:marBottom w:val="0"/>
      <w:divBdr>
        <w:top w:val="none" w:sz="0" w:space="0" w:color="auto"/>
        <w:left w:val="none" w:sz="0" w:space="0" w:color="auto"/>
        <w:bottom w:val="none" w:sz="0" w:space="0" w:color="auto"/>
        <w:right w:val="none" w:sz="0" w:space="0" w:color="auto"/>
      </w:divBdr>
    </w:div>
    <w:div w:id="1591623551">
      <w:bodyDiv w:val="1"/>
      <w:marLeft w:val="0"/>
      <w:marRight w:val="0"/>
      <w:marTop w:val="0"/>
      <w:marBottom w:val="0"/>
      <w:divBdr>
        <w:top w:val="none" w:sz="0" w:space="0" w:color="auto"/>
        <w:left w:val="none" w:sz="0" w:space="0" w:color="auto"/>
        <w:bottom w:val="none" w:sz="0" w:space="0" w:color="auto"/>
        <w:right w:val="none" w:sz="0" w:space="0" w:color="auto"/>
      </w:divBdr>
    </w:div>
    <w:div w:id="1627857105">
      <w:bodyDiv w:val="1"/>
      <w:marLeft w:val="0"/>
      <w:marRight w:val="0"/>
      <w:marTop w:val="0"/>
      <w:marBottom w:val="0"/>
      <w:divBdr>
        <w:top w:val="none" w:sz="0" w:space="0" w:color="auto"/>
        <w:left w:val="none" w:sz="0" w:space="0" w:color="auto"/>
        <w:bottom w:val="none" w:sz="0" w:space="0" w:color="auto"/>
        <w:right w:val="none" w:sz="0" w:space="0" w:color="auto"/>
      </w:divBdr>
    </w:div>
    <w:div w:id="1649043956">
      <w:bodyDiv w:val="1"/>
      <w:marLeft w:val="0"/>
      <w:marRight w:val="0"/>
      <w:marTop w:val="0"/>
      <w:marBottom w:val="0"/>
      <w:divBdr>
        <w:top w:val="none" w:sz="0" w:space="0" w:color="auto"/>
        <w:left w:val="none" w:sz="0" w:space="0" w:color="auto"/>
        <w:bottom w:val="none" w:sz="0" w:space="0" w:color="auto"/>
        <w:right w:val="none" w:sz="0" w:space="0" w:color="auto"/>
      </w:divBdr>
    </w:div>
    <w:div w:id="1793552707">
      <w:bodyDiv w:val="1"/>
      <w:marLeft w:val="0"/>
      <w:marRight w:val="0"/>
      <w:marTop w:val="0"/>
      <w:marBottom w:val="0"/>
      <w:divBdr>
        <w:top w:val="none" w:sz="0" w:space="0" w:color="auto"/>
        <w:left w:val="none" w:sz="0" w:space="0" w:color="auto"/>
        <w:bottom w:val="none" w:sz="0" w:space="0" w:color="auto"/>
        <w:right w:val="none" w:sz="0" w:space="0" w:color="auto"/>
      </w:divBdr>
    </w:div>
    <w:div w:id="2073312573">
      <w:bodyDiv w:val="1"/>
      <w:marLeft w:val="0"/>
      <w:marRight w:val="0"/>
      <w:marTop w:val="0"/>
      <w:marBottom w:val="0"/>
      <w:divBdr>
        <w:top w:val="none" w:sz="0" w:space="0" w:color="auto"/>
        <w:left w:val="none" w:sz="0" w:space="0" w:color="auto"/>
        <w:bottom w:val="none" w:sz="0" w:space="0" w:color="auto"/>
        <w:right w:val="none" w:sz="0" w:space="0" w:color="auto"/>
      </w:divBdr>
    </w:div>
    <w:div w:id="213558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illsforcare.org.uk/networks" TargetMode="External"/><Relationship Id="rId5" Type="http://schemas.openxmlformats.org/officeDocument/2006/relationships/numbering" Target="numbering.xml"/><Relationship Id="rId10" Type="http://schemas.openxmlformats.org/officeDocument/2006/relationships/hyperlink" Target="http://www.skillsforcare.org.uk/inspec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175a1c6-090b-4997-a73e-713589015049">
      <Terms xmlns="http://schemas.microsoft.com/office/infopath/2007/PartnerControls"/>
    </lcf76f155ced4ddcb4097134ff3c332f>
    <TaxCatchAll xmlns="c5919d51-8368-4933-bf43-4205e5443710" xsi:nil="true"/>
    <_ip_UnifiedCompliancePolicyProperties xmlns="http://schemas.microsoft.com/sharepoint/v3" xsi:nil="true"/>
    <SharedWithUsers xmlns="c5919d51-8368-4933-bf43-4205e5443710">
      <UserInfo>
        <DisplayName>Daisy Schofield</DisplayName>
        <AccountId>830</AccountId>
        <AccountType/>
      </UserInfo>
      <UserInfo>
        <DisplayName>Jo Hawkins</DisplayName>
        <AccountId>65</AccountId>
        <AccountType/>
      </UserInfo>
      <UserInfo>
        <DisplayName>Sara Harris</DisplayName>
        <AccountId>609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212D-247F-46E3-9640-D444EC94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5a1c6-090b-4997-a73e-713589015049"/>
    <ds:schemaRef ds:uri="c5919d51-8368-4933-bf43-4205e5443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9AA8F-25B4-4452-8E2F-D11F66BAC451}">
  <ds:schemaRefs>
    <ds:schemaRef ds:uri="http://schemas.microsoft.com/sharepoint/v3/contenttype/forms"/>
  </ds:schemaRefs>
</ds:datastoreItem>
</file>

<file path=customXml/itemProps3.xml><?xml version="1.0" encoding="utf-8"?>
<ds:datastoreItem xmlns:ds="http://schemas.openxmlformats.org/officeDocument/2006/customXml" ds:itemID="{AEF73CBC-A682-40A8-A172-D6EBA1B7ED8F}">
  <ds:schemaRefs>
    <ds:schemaRef ds:uri="http://purl.org/dc/elements/1.1/"/>
    <ds:schemaRef ds:uri="http://schemas.openxmlformats.org/package/2006/metadata/core-properties"/>
    <ds:schemaRef ds:uri="c5919d51-8368-4933-bf43-4205e5443710"/>
    <ds:schemaRef ds:uri="http://schemas.microsoft.com/sharepoint/v3"/>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4175a1c6-090b-4997-a73e-713589015049"/>
    <ds:schemaRef ds:uri="http://www.w3.org/XML/1998/namespace"/>
  </ds:schemaRefs>
</ds:datastoreItem>
</file>

<file path=customXml/itemProps4.xml><?xml version="1.0" encoding="utf-8"?>
<ds:datastoreItem xmlns:ds="http://schemas.openxmlformats.org/officeDocument/2006/customXml" ds:itemID="{B160B2E3-9AA5-40F2-9A46-F56BBCEE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and outstanding_Safe Quality Statement Activity</dc:title>
  <dc:subject>Good and outstanding_Safe Quality Statement Activity</dc:subject>
  <dc:creator>Rob Hargreaves</dc:creator>
  <cp:keywords>
  </cp:keywords>
  <dc:description>
  </dc:description>
  <cp:lastModifiedBy>Jo Hawkins</cp:lastModifiedBy>
  <cp:revision>2</cp:revision>
  <cp:lastPrinted>2021-07-13T15:32:00Z</cp:lastPrinted>
  <dcterms:created xsi:type="dcterms:W3CDTF">2023-08-31T14:19:00Z</dcterms:created>
  <dcterms:modified xsi:type="dcterms:W3CDTF">2024-01-30T14:46:10Z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1592400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2023-08-15T12:57:38Z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1b557c93-10b4-45af-ad56-e8c253e6198d</vt:lpwstr>
  </property>
  <property fmtid="{D5CDD505-2E9C-101B-9397-08002B2CF9AE}" pid="11" name="MSIP_Label_f194113b-ecba-4458-8e2e-fa038bf17a69_ContentBits">
    <vt:lpwstr>0</vt:lpwstr>
  </property>
</Properties>
</file>