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08C9" w:rsidR="00AE2913" w:rsidP="00AE2913" w:rsidRDefault="008308C9" w14:paraId="3E5D57B2" w14:textId="7531CD6C">
      <w:pPr>
        <w:suppressAutoHyphens/>
        <w:autoSpaceDE w:val="0"/>
        <w:autoSpaceDN w:val="0"/>
        <w:adjustRightInd w:val="0"/>
        <w:spacing w:before="170" w:after="397" w:line="288" w:lineRule="auto"/>
        <w:textAlignment w:val="center"/>
        <w:outlineLvl w:val="1"/>
        <w:rPr>
          <w:rFonts w:ascii="Arial" w:hAnsi="Arial" w:cs="Arial"/>
          <w:b/>
          <w:bCs/>
          <w:color w:val="5B5958"/>
          <w:sz w:val="48"/>
          <w:szCs w:val="48"/>
        </w:rPr>
      </w:pPr>
      <w:r w:rsidRPr="008308C9">
        <w:rPr>
          <w:rFonts w:ascii="Arial" w:hAnsi="Arial" w:cs="Arial"/>
          <w:b/>
          <w:bCs/>
          <w:color w:val="5B5958"/>
          <w:sz w:val="48"/>
          <w:szCs w:val="48"/>
        </w:rPr>
        <w:t xml:space="preserve">Preparing for your CQC </w:t>
      </w:r>
      <w:r w:rsidR="003B3F73">
        <w:rPr>
          <w:rFonts w:ascii="Arial" w:hAnsi="Arial" w:cs="Arial"/>
          <w:b/>
          <w:bCs/>
          <w:color w:val="5B5958"/>
          <w:sz w:val="48"/>
          <w:szCs w:val="48"/>
        </w:rPr>
        <w:t xml:space="preserve">assessment </w:t>
      </w:r>
      <w:r w:rsidRPr="008308C9" w:rsidR="003B3F73">
        <w:rPr>
          <w:rFonts w:ascii="Arial" w:hAnsi="Arial" w:cs="Arial"/>
          <w:b/>
          <w:bCs/>
          <w:color w:val="5B5958"/>
          <w:sz w:val="48"/>
          <w:szCs w:val="48"/>
        </w:rPr>
        <w:t>checklist</w:t>
      </w:r>
    </w:p>
    <w:p w:rsidRPr="008308C9" w:rsidR="00AE2913" w:rsidP="008308C9" w:rsidRDefault="008308C9" w14:paraId="3C842FEA" w14:textId="7DF9943E">
      <w:pPr>
        <w:suppressAutoHyphens/>
        <w:autoSpaceDE w:val="0"/>
        <w:autoSpaceDN w:val="0"/>
        <w:adjustRightInd w:val="0"/>
        <w:spacing w:line="288" w:lineRule="auto"/>
        <w:textAlignment w:val="center"/>
        <w:rPr>
          <w:rFonts w:ascii="Arial" w:hAnsi="Arial" w:cs="Arial"/>
          <w:b/>
          <w:bCs/>
          <w:color w:val="5B5958"/>
        </w:rPr>
      </w:pPr>
      <w:r w:rsidRPr="008308C9">
        <w:rPr>
          <w:rFonts w:ascii="Arial" w:hAnsi="Arial" w:cs="Arial"/>
          <w:b/>
          <w:bCs/>
          <w:color w:val="5B5958"/>
        </w:rPr>
        <w:t>This checklist is aimed at ensuring regulated adult social care services are prepared to evidence they are meeting the CQC standards.</w:t>
      </w:r>
    </w:p>
    <w:p w:rsidRPr="008308C9" w:rsidR="008308C9" w:rsidP="00273824" w:rsidRDefault="008308C9" w14:paraId="5A2E9374" w14:textId="77777777">
      <w:pPr>
        <w:pStyle w:val="Heading3"/>
        <w:rPr>
          <w:rFonts w:ascii="Arial" w:hAnsi="Arial" w:cs="Arial"/>
          <w:color w:val="5B5958"/>
        </w:rPr>
      </w:pPr>
    </w:p>
    <w:p w:rsidR="00273824" w:rsidP="00273824" w:rsidRDefault="008308C9" w14:paraId="0573BAFE" w14:textId="61E5700A">
      <w:pPr>
        <w:pStyle w:val="Heading3"/>
        <w:rPr>
          <w:rStyle w:val="BodyCopyUnderline"/>
          <w:rFonts w:ascii="Arial" w:hAnsi="Arial" w:cs="Arial"/>
          <w:b w:val="0"/>
          <w:bCs w:val="0"/>
        </w:rPr>
      </w:pPr>
      <w:r w:rsidRPr="008308C9">
        <w:rPr>
          <w:rFonts w:ascii="Arial" w:hAnsi="Arial" w:cs="Arial"/>
          <w:color w:val="5B5958"/>
        </w:rPr>
        <w:t>Step 1:</w:t>
      </w:r>
      <w:r w:rsidRPr="008308C9">
        <w:rPr>
          <w:rFonts w:ascii="Arial" w:hAnsi="Arial" w:cs="Arial"/>
          <w:color w:val="FF600C"/>
        </w:rPr>
        <w:t xml:space="preserve"> </w:t>
      </w:r>
      <w:r w:rsidRPr="008308C9">
        <w:rPr>
          <w:rFonts w:ascii="Arial" w:hAnsi="Arial" w:cs="Arial"/>
          <w:color w:val="EE7917"/>
        </w:rPr>
        <w:t>Knowing what is expected</w:t>
      </w:r>
    </w:p>
    <w:tbl>
      <w:tblPr>
        <w:tblW w:w="10225" w:type="dxa"/>
        <w:tblInd w:w="-8" w:type="dxa"/>
        <w:tblBorders>
          <w:insideH w:val="single" w:color="005EB8" w:sz="4" w:space="0"/>
        </w:tblBorders>
        <w:tblLayout w:type="fixed"/>
        <w:tblCellMar>
          <w:top w:w="113" w:type="dxa"/>
          <w:left w:w="113" w:type="dxa"/>
          <w:bottom w:w="113" w:type="dxa"/>
          <w:right w:w="113" w:type="dxa"/>
        </w:tblCellMar>
        <w:tblLook w:val="0000" w:firstRow="0" w:lastRow="0" w:firstColumn="0" w:lastColumn="0" w:noHBand="0" w:noVBand="0"/>
      </w:tblPr>
      <w:tblGrid>
        <w:gridCol w:w="5102"/>
        <w:gridCol w:w="624"/>
        <w:gridCol w:w="624"/>
        <w:gridCol w:w="623"/>
        <w:gridCol w:w="3252"/>
      </w:tblGrid>
      <w:tr w:rsidRPr="00273824" w:rsidR="00273824" w:rsidTr="00494483" w14:paraId="0C89AD69" w14:textId="77777777">
        <w:trPr>
          <w:cantSplit/>
          <w:trHeight w:val="60"/>
          <w:tblHeader/>
        </w:trPr>
        <w:tc>
          <w:tcPr>
            <w:tcW w:w="5102" w:type="dxa"/>
            <w:tcMar>
              <w:top w:w="170" w:type="dxa"/>
              <w:left w:w="170" w:type="dxa"/>
              <w:bottom w:w="170" w:type="dxa"/>
              <w:right w:w="170" w:type="dxa"/>
            </w:tcMar>
          </w:tcPr>
          <w:p w:rsidRPr="00273824" w:rsidR="00273824" w:rsidP="00273824" w:rsidRDefault="00273824" w14:paraId="43D94E42" w14:textId="77777777">
            <w:pPr>
              <w:pStyle w:val="NoParagraphStyle"/>
              <w:spacing w:line="240" w:lineRule="auto"/>
              <w:ind w:left="28" w:hanging="28"/>
              <w:textAlignment w:val="auto"/>
              <w:rPr>
                <w:rFonts w:ascii="Arial" w:hAnsi="Arial" w:cs="Arial"/>
                <w:color w:val="auto"/>
              </w:rPr>
            </w:pPr>
          </w:p>
        </w:tc>
        <w:tc>
          <w:tcPr>
            <w:tcW w:w="624" w:type="dxa"/>
            <w:tcBorders>
              <w:top w:val="nil"/>
              <w:bottom w:val="single" w:color="005EB8" w:sz="4" w:space="0"/>
            </w:tcBorders>
            <w:shd w:val="clear" w:color="auto" w:fill="E6E5E5"/>
            <w:tcMar>
              <w:top w:w="113" w:type="dxa"/>
              <w:left w:w="57" w:type="dxa"/>
              <w:bottom w:w="0" w:type="dxa"/>
              <w:right w:w="57" w:type="dxa"/>
            </w:tcMar>
          </w:tcPr>
          <w:p w:rsidRPr="00273824" w:rsidR="00273824" w:rsidP="00494483" w:rsidRDefault="00273824" w14:paraId="029C055C" w14:textId="77777777">
            <w:pPr>
              <w:pStyle w:val="BasicParagraph"/>
              <w:suppressAutoHyphens/>
              <w:jc w:val="center"/>
            </w:pPr>
            <w:r w:rsidRPr="00273824">
              <w:rPr>
                <w:rStyle w:val="BodyCopyUnderline"/>
                <w:rFonts w:ascii="Arial" w:hAnsi="Arial" w:cs="Arial"/>
                <w:b/>
                <w:bCs/>
                <w:sz w:val="28"/>
                <w:szCs w:val="28"/>
                <w:u w:val="none"/>
              </w:rPr>
              <w:t>Yes</w:t>
            </w:r>
          </w:p>
        </w:tc>
        <w:tc>
          <w:tcPr>
            <w:tcW w:w="624" w:type="dxa"/>
            <w:tcBorders>
              <w:top w:val="nil"/>
              <w:bottom w:val="single" w:color="005EB8" w:sz="4" w:space="0"/>
            </w:tcBorders>
            <w:shd w:val="clear" w:color="auto" w:fill="F1EFEF"/>
            <w:tcMar>
              <w:top w:w="113" w:type="dxa"/>
              <w:left w:w="57" w:type="dxa"/>
              <w:bottom w:w="0" w:type="dxa"/>
              <w:right w:w="57" w:type="dxa"/>
            </w:tcMar>
          </w:tcPr>
          <w:p w:rsidRPr="00273824" w:rsidR="00273824" w:rsidP="00494483" w:rsidRDefault="00273824" w14:paraId="3686438F" w14:textId="77777777">
            <w:pPr>
              <w:pStyle w:val="BasicParagraph"/>
              <w:suppressAutoHyphens/>
              <w:jc w:val="center"/>
            </w:pPr>
            <w:r w:rsidRPr="00273824">
              <w:rPr>
                <w:rStyle w:val="BodyCopyUnderline"/>
                <w:rFonts w:ascii="Arial" w:hAnsi="Arial" w:cs="Arial"/>
                <w:b/>
                <w:bCs/>
                <w:sz w:val="28"/>
                <w:szCs w:val="28"/>
                <w:u w:val="none"/>
              </w:rPr>
              <w:t>No</w:t>
            </w:r>
          </w:p>
        </w:tc>
        <w:tc>
          <w:tcPr>
            <w:tcW w:w="623" w:type="dxa"/>
            <w:tcBorders>
              <w:top w:val="nil"/>
              <w:bottom w:val="single" w:color="005EB8" w:sz="4" w:space="0"/>
            </w:tcBorders>
            <w:shd w:val="clear" w:color="auto" w:fill="E6E5E5"/>
            <w:tcMar>
              <w:top w:w="113" w:type="dxa"/>
              <w:left w:w="57" w:type="dxa"/>
              <w:bottom w:w="0" w:type="dxa"/>
              <w:right w:w="57" w:type="dxa"/>
            </w:tcMar>
          </w:tcPr>
          <w:p w:rsidRPr="00273824" w:rsidR="00273824" w:rsidP="00494483" w:rsidRDefault="00273824" w14:paraId="57DA9413" w14:textId="77777777">
            <w:pPr>
              <w:pStyle w:val="BasicParagraph"/>
              <w:suppressAutoHyphens/>
              <w:jc w:val="center"/>
            </w:pPr>
            <w:r w:rsidRPr="00273824">
              <w:rPr>
                <w:rStyle w:val="BodyCopyUnderline"/>
                <w:rFonts w:ascii="Arial" w:hAnsi="Arial" w:cs="Arial"/>
                <w:b/>
                <w:bCs/>
                <w:sz w:val="28"/>
                <w:szCs w:val="28"/>
                <w:u w:val="none"/>
              </w:rPr>
              <w:t>N/A</w:t>
            </w:r>
          </w:p>
        </w:tc>
        <w:tc>
          <w:tcPr>
            <w:tcW w:w="3252" w:type="dxa"/>
            <w:tcMar>
              <w:top w:w="170" w:type="dxa"/>
              <w:left w:w="170" w:type="dxa"/>
              <w:bottom w:w="170" w:type="dxa"/>
              <w:right w:w="170" w:type="dxa"/>
            </w:tcMar>
          </w:tcPr>
          <w:p w:rsidRPr="00273824" w:rsidR="00273824" w:rsidRDefault="00273824" w14:paraId="776F868C" w14:textId="77777777">
            <w:pPr>
              <w:pStyle w:val="BasicParagraph"/>
              <w:suppressAutoHyphens/>
              <w:jc w:val="center"/>
            </w:pPr>
            <w:r w:rsidRPr="00273824">
              <w:rPr>
                <w:rStyle w:val="BodyCopyUnderline"/>
                <w:rFonts w:ascii="Arial" w:hAnsi="Arial" w:cs="Arial"/>
                <w:b/>
                <w:bCs/>
                <w:color w:val="027CFF"/>
                <w:sz w:val="28"/>
                <w:szCs w:val="28"/>
                <w:u w:val="none"/>
              </w:rPr>
              <w:t>Action</w:t>
            </w:r>
          </w:p>
        </w:tc>
      </w:tr>
      <w:tr w:rsidRPr="00273824" w:rsidR="00273824" w:rsidTr="00494483" w14:paraId="7F0B56BF" w14:textId="77777777">
        <w:trPr>
          <w:cantSplit/>
          <w:trHeight w:val="60"/>
        </w:trPr>
        <w:tc>
          <w:tcPr>
            <w:tcW w:w="5102" w:type="dxa"/>
            <w:tcMar>
              <w:top w:w="113" w:type="dxa"/>
              <w:left w:w="113" w:type="dxa"/>
              <w:bottom w:w="113" w:type="dxa"/>
              <w:right w:w="113" w:type="dxa"/>
            </w:tcMar>
          </w:tcPr>
          <w:p w:rsidRPr="00273824" w:rsidR="00273824" w:rsidP="00273824" w:rsidRDefault="008308C9" w14:paraId="18CE5510" w14:textId="6DA51510">
            <w:pPr>
              <w:pStyle w:val="BasicParagraph"/>
              <w:suppressAutoHyphens/>
              <w:ind w:left="28" w:hanging="28"/>
            </w:pPr>
            <w:r w:rsidRPr="008308C9">
              <w:rPr>
                <w:rStyle w:val="BodyCopyUnderline"/>
                <w:rFonts w:ascii="Arial" w:hAnsi="Arial" w:cs="Arial"/>
                <w:u w:val="none"/>
              </w:rPr>
              <w:t>We understand the CQC Fundamental standards, regulations, and guidance and how they relate to our service.</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273824" w:rsidP="00494483" w:rsidRDefault="00273824" w14:paraId="3EA1F7F7" w14:textId="4723B112">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bookmarkStart w:name="Check1" w:id="0"/>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bookmarkEnd w:id="0"/>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273824" w:rsidP="00494483" w:rsidRDefault="00273824" w14:paraId="66B29E90" w14:textId="7FEEEA6B">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bookmarkStart w:name="Check2" w:id="1"/>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bookmarkEnd w:id="1"/>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273824" w:rsidP="00494483" w:rsidRDefault="00273824" w14:paraId="6D79E05D" w14:textId="2F5808EE">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bookmarkStart w:name="Check3" w:id="2"/>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bookmarkEnd w:id="2"/>
          </w:p>
        </w:tc>
        <w:tc>
          <w:tcPr>
            <w:tcW w:w="3252" w:type="dxa"/>
            <w:tcMar>
              <w:top w:w="170" w:type="dxa"/>
              <w:left w:w="80" w:type="dxa"/>
              <w:bottom w:w="227" w:type="dxa"/>
              <w:right w:w="80" w:type="dxa"/>
            </w:tcMar>
          </w:tcPr>
          <w:p w:rsidRPr="00273824" w:rsidR="00273824" w:rsidP="00273824" w:rsidRDefault="00273824" w14:paraId="77A138C2" w14:textId="1BD699C7">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bookmarkStart w:name="Text1" w:id="3"/>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bookmarkEnd w:id="3"/>
          </w:p>
        </w:tc>
      </w:tr>
      <w:tr w:rsidRPr="00273824" w:rsidR="00273824" w:rsidTr="00494483" w14:paraId="4C0DFE85" w14:textId="77777777">
        <w:trPr>
          <w:cantSplit/>
          <w:trHeight w:val="60"/>
        </w:trPr>
        <w:tc>
          <w:tcPr>
            <w:tcW w:w="5102" w:type="dxa"/>
            <w:tcMar>
              <w:top w:w="113" w:type="dxa"/>
              <w:left w:w="113" w:type="dxa"/>
              <w:bottom w:w="113" w:type="dxa"/>
              <w:right w:w="113" w:type="dxa"/>
            </w:tcMar>
          </w:tcPr>
          <w:p w:rsidRPr="00273824" w:rsidR="00273824" w:rsidP="00273824" w:rsidRDefault="008308C9" w14:paraId="710BC95B" w14:textId="3944CA06">
            <w:pPr>
              <w:pStyle w:val="BasicParagraph"/>
              <w:suppressAutoHyphens/>
              <w:ind w:left="28" w:hanging="28"/>
            </w:pPr>
            <w:r w:rsidRPr="008308C9">
              <w:rPr>
                <w:rStyle w:val="BodyCopyUnderline"/>
                <w:rFonts w:ascii="Arial" w:hAnsi="Arial" w:cs="Arial"/>
                <w:u w:val="none"/>
              </w:rPr>
              <w:t>We understand our responsibilities around submitting notifications to the CQC.</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273824" w:rsidP="00494483" w:rsidRDefault="00273824" w14:paraId="6C389E85" w14:textId="4E2EDBFC">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273824" w:rsidP="00494483" w:rsidRDefault="00273824" w14:paraId="532634E6" w14:textId="60457820">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273824" w:rsidP="00494483" w:rsidRDefault="00273824" w14:paraId="7BC83AA3" w14:textId="79A13373">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Pr="00273824" w:rsidR="00273824" w:rsidP="00273824" w:rsidRDefault="00273824" w14:paraId="4B7E6C4F" w14:textId="62765798">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273824" w:rsidTr="00494483" w14:paraId="288566CB" w14:textId="77777777">
        <w:trPr>
          <w:cantSplit/>
          <w:trHeight w:val="60"/>
        </w:trPr>
        <w:tc>
          <w:tcPr>
            <w:tcW w:w="5102" w:type="dxa"/>
            <w:tcMar>
              <w:top w:w="113" w:type="dxa"/>
              <w:left w:w="113" w:type="dxa"/>
              <w:bottom w:w="113" w:type="dxa"/>
              <w:right w:w="113" w:type="dxa"/>
            </w:tcMar>
          </w:tcPr>
          <w:p w:rsidRPr="00273824" w:rsidR="00273824" w:rsidP="00273824" w:rsidRDefault="008308C9" w14:paraId="4FEA1CC4" w14:textId="2E6969EA">
            <w:pPr>
              <w:pStyle w:val="BasicParagraph"/>
              <w:suppressAutoHyphens/>
              <w:ind w:left="28" w:hanging="28"/>
            </w:pPr>
            <w:r w:rsidRPr="008308C9">
              <w:rPr>
                <w:rStyle w:val="BodyCopyUnderline"/>
                <w:rFonts w:ascii="Arial" w:hAnsi="Arial" w:cs="Arial"/>
                <w:u w:val="none"/>
              </w:rPr>
              <w:t xml:space="preserve">Our managers and leaders understand how the CQC </w:t>
            </w:r>
            <w:r w:rsidR="00C30E23">
              <w:rPr>
                <w:rStyle w:val="BodyCopyUnderline"/>
                <w:rFonts w:ascii="Arial" w:hAnsi="Arial" w:cs="Arial"/>
                <w:u w:val="none"/>
              </w:rPr>
              <w:t xml:space="preserve">assess and </w:t>
            </w:r>
            <w:r w:rsidRPr="008308C9">
              <w:rPr>
                <w:rStyle w:val="BodyCopyUnderline"/>
                <w:rFonts w:ascii="Arial" w:hAnsi="Arial" w:cs="Arial"/>
                <w:u w:val="none"/>
              </w:rPr>
              <w:t>rate services and what could cause our service to fall below the standards.</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273824" w:rsidP="00494483" w:rsidRDefault="00273824" w14:paraId="635E6CFC" w14:textId="7D73539B">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273824" w:rsidP="00494483" w:rsidRDefault="00273824" w14:paraId="3887DAF6" w14:textId="6688297A">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273824" w:rsidP="00494483" w:rsidRDefault="00273824" w14:paraId="4EE7D9EC" w14:textId="37FC639F">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Pr="00273824" w:rsidR="00273824" w:rsidP="00273824" w:rsidRDefault="00273824" w14:paraId="2FA0024F" w14:textId="58FA46E0">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273824" w:rsidTr="00494483" w14:paraId="4F11E7DF" w14:textId="77777777">
        <w:trPr>
          <w:cantSplit/>
          <w:trHeight w:val="60"/>
        </w:trPr>
        <w:tc>
          <w:tcPr>
            <w:tcW w:w="5102" w:type="dxa"/>
            <w:tcMar>
              <w:top w:w="113" w:type="dxa"/>
              <w:left w:w="113" w:type="dxa"/>
              <w:bottom w:w="113" w:type="dxa"/>
              <w:right w:w="113" w:type="dxa"/>
            </w:tcMar>
          </w:tcPr>
          <w:p w:rsidRPr="00273824" w:rsidR="00273824" w:rsidP="00273824" w:rsidRDefault="008308C9" w14:paraId="20C54846" w14:textId="11DA6D2E">
            <w:pPr>
              <w:pStyle w:val="BasicParagraph"/>
              <w:suppressAutoHyphens/>
              <w:ind w:left="28" w:hanging="28"/>
            </w:pPr>
            <w:r w:rsidRPr="008308C9">
              <w:rPr>
                <w:rStyle w:val="BodyCopyUnderline"/>
                <w:rFonts w:ascii="Arial" w:hAnsi="Arial" w:cs="Arial"/>
                <w:u w:val="none"/>
              </w:rPr>
              <w:t xml:space="preserve">We understand what the CQC will be looking for in terms of evidence as part of the monitoring and </w:t>
            </w:r>
            <w:r w:rsidR="00C30E23">
              <w:rPr>
                <w:rStyle w:val="BodyCopyUnderline"/>
                <w:rFonts w:ascii="Arial" w:hAnsi="Arial" w:cs="Arial"/>
                <w:u w:val="none"/>
              </w:rPr>
              <w:t>assessment</w:t>
            </w:r>
            <w:r w:rsidRPr="008308C9">
              <w:rPr>
                <w:rStyle w:val="BodyCopyUnderline"/>
                <w:rFonts w:ascii="Arial" w:hAnsi="Arial" w:cs="Arial"/>
                <w:u w:val="none"/>
              </w:rPr>
              <w:t xml:space="preserve"> process.</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273824" w:rsidP="00494483" w:rsidRDefault="00273824" w14:paraId="4B7266B1" w14:textId="0DB67888">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273824" w:rsidP="00494483" w:rsidRDefault="00273824" w14:paraId="7EDA7627" w14:textId="6015E225">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273824" w:rsidP="00494483" w:rsidRDefault="00273824" w14:paraId="1DF3BEEA" w14:textId="6616F8EF">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Pr="00273824" w:rsidR="00273824" w:rsidP="00273824" w:rsidRDefault="00273824" w14:paraId="2AEFDD84" w14:textId="3DF9C283">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273824" w:rsidTr="00494483" w14:paraId="6784AA57" w14:textId="77777777">
        <w:trPr>
          <w:cantSplit/>
          <w:trHeight w:val="60"/>
        </w:trPr>
        <w:tc>
          <w:tcPr>
            <w:tcW w:w="5102" w:type="dxa"/>
            <w:tcMar>
              <w:top w:w="113" w:type="dxa"/>
              <w:left w:w="113" w:type="dxa"/>
              <w:bottom w:w="113" w:type="dxa"/>
              <w:right w:w="113" w:type="dxa"/>
            </w:tcMar>
          </w:tcPr>
          <w:p w:rsidRPr="00273824" w:rsidR="00273824" w:rsidP="00273824" w:rsidRDefault="008308C9" w14:paraId="7CF92475" w14:textId="65C44083">
            <w:pPr>
              <w:pStyle w:val="BasicParagraph"/>
              <w:suppressAutoHyphens/>
              <w:ind w:left="28" w:hanging="28"/>
            </w:pPr>
            <w:r w:rsidRPr="008308C9">
              <w:rPr>
                <w:rStyle w:val="BodyCopyUnderline"/>
                <w:rFonts w:ascii="Arial" w:hAnsi="Arial" w:cs="Arial"/>
                <w:u w:val="none"/>
              </w:rPr>
              <w:t>Our managers and leaders have the experience and ability to enable us to demonstrate we are Safe, Effective, Caring, Responsive and Well-led.</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273824" w:rsidP="00494483" w:rsidRDefault="00273824" w14:paraId="7CF8A385" w14:textId="5D24C36A">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273824" w:rsidP="00494483" w:rsidRDefault="00273824" w14:paraId="69A631CE" w14:textId="7F823E3F">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273824" w:rsidP="00494483" w:rsidRDefault="00273824" w14:paraId="27D19BDB" w14:textId="4B17C0EE">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Pr="00273824" w:rsidR="00273824" w:rsidP="00273824" w:rsidRDefault="00273824" w14:paraId="2F54E93E" w14:textId="115D2735">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273824" w:rsidTr="00494483" w14:paraId="59288262" w14:textId="77777777">
        <w:trPr>
          <w:cantSplit/>
          <w:trHeight w:val="60"/>
        </w:trPr>
        <w:tc>
          <w:tcPr>
            <w:tcW w:w="5102" w:type="dxa"/>
            <w:tcMar>
              <w:top w:w="113" w:type="dxa"/>
              <w:left w:w="113" w:type="dxa"/>
              <w:bottom w:w="113" w:type="dxa"/>
              <w:right w:w="113" w:type="dxa"/>
            </w:tcMar>
          </w:tcPr>
          <w:p w:rsidRPr="00273824" w:rsidR="00273824" w:rsidP="00273824" w:rsidRDefault="008308C9" w14:paraId="6787BBFF" w14:textId="5C598019">
            <w:pPr>
              <w:pStyle w:val="BasicParagraph"/>
              <w:suppressAutoHyphens/>
              <w:ind w:left="28" w:hanging="28"/>
            </w:pPr>
            <w:r w:rsidRPr="008308C9">
              <w:rPr>
                <w:rStyle w:val="BodyCopyUnderline"/>
                <w:rFonts w:ascii="Arial" w:hAnsi="Arial" w:cs="Arial"/>
                <w:u w:val="none"/>
              </w:rPr>
              <w:t>We know what data the CQC expects us to regularly provide as part of their</w:t>
            </w:r>
            <w:r w:rsidR="00C30E23">
              <w:rPr>
                <w:rStyle w:val="BodyCopyUnderline"/>
                <w:rFonts w:ascii="Arial" w:hAnsi="Arial" w:cs="Arial"/>
                <w:u w:val="none"/>
              </w:rPr>
              <w:t xml:space="preserve"> ongoing</w:t>
            </w:r>
            <w:r w:rsidRPr="008308C9">
              <w:rPr>
                <w:rStyle w:val="BodyCopyUnderline"/>
                <w:rFonts w:ascii="Arial" w:hAnsi="Arial" w:cs="Arial"/>
                <w:u w:val="none"/>
              </w:rPr>
              <w:t xml:space="preserve"> monitoring and </w:t>
            </w:r>
            <w:r w:rsidR="00977025">
              <w:rPr>
                <w:rStyle w:val="BodyCopyUnderline"/>
                <w:rFonts w:ascii="Arial" w:hAnsi="Arial" w:cs="Arial"/>
                <w:u w:val="none"/>
              </w:rPr>
              <w:t>assessment</w:t>
            </w:r>
            <w:r w:rsidRPr="008308C9">
              <w:rPr>
                <w:rStyle w:val="BodyCopyUnderline"/>
                <w:rFonts w:ascii="Arial" w:hAnsi="Arial" w:cs="Arial"/>
                <w:u w:val="none"/>
              </w:rPr>
              <w:t xml:space="preserve"> process.</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273824" w:rsidP="00494483" w:rsidRDefault="00273824" w14:paraId="5D441128" w14:textId="6FF215E8">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273824" w:rsidP="00494483" w:rsidRDefault="00273824" w14:paraId="17531E79" w14:textId="59E91174">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273824" w:rsidP="00494483" w:rsidRDefault="00273824" w14:paraId="6AC4D3DB" w14:textId="4C94BEAC">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Pr="00273824" w:rsidR="00273824" w:rsidP="00273824" w:rsidRDefault="00273824" w14:paraId="1C0078D7" w14:textId="0539703A">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273824" w:rsidTr="00494483" w14:paraId="5F883585" w14:textId="77777777">
        <w:trPr>
          <w:cantSplit/>
          <w:trHeight w:val="60"/>
        </w:trPr>
        <w:tc>
          <w:tcPr>
            <w:tcW w:w="5102" w:type="dxa"/>
            <w:tcMar>
              <w:top w:w="113" w:type="dxa"/>
              <w:left w:w="113" w:type="dxa"/>
              <w:bottom w:w="113" w:type="dxa"/>
              <w:right w:w="113" w:type="dxa"/>
            </w:tcMar>
          </w:tcPr>
          <w:p w:rsidRPr="00273824" w:rsidR="00273824" w:rsidP="00273824" w:rsidRDefault="008308C9" w14:paraId="021EBEE0" w14:textId="7386D284">
            <w:pPr>
              <w:pStyle w:val="BasicParagraph"/>
              <w:suppressAutoHyphens/>
              <w:ind w:left="28" w:hanging="28"/>
            </w:pPr>
            <w:r w:rsidRPr="008308C9">
              <w:rPr>
                <w:rStyle w:val="BodyCopyUnderline"/>
                <w:rFonts w:ascii="Arial" w:hAnsi="Arial" w:cs="Arial"/>
                <w:u w:val="none"/>
              </w:rPr>
              <w:lastRenderedPageBreak/>
              <w:t>We understand how systems such as ASC-WDS can help us to share the data the CQC needs.</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273824" w:rsidP="00494483" w:rsidRDefault="00273824" w14:paraId="708D3F9C" w14:textId="665DF66B">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273824" w:rsidP="00494483" w:rsidRDefault="00273824" w14:paraId="75CE3244" w14:textId="09456459">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273824" w:rsidP="00494483" w:rsidRDefault="00273824" w14:paraId="026B4F85" w14:textId="6FE1D8E3">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Pr="00273824" w:rsidR="00273824" w:rsidP="00273824" w:rsidRDefault="00273824" w14:paraId="69D65BAF" w14:textId="30F54B9E">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273824" w:rsidTr="00494483" w14:paraId="3E03DBEA" w14:textId="77777777">
        <w:trPr>
          <w:cantSplit/>
          <w:trHeight w:val="60"/>
        </w:trPr>
        <w:tc>
          <w:tcPr>
            <w:tcW w:w="5102" w:type="dxa"/>
            <w:tcMar>
              <w:top w:w="113" w:type="dxa"/>
              <w:left w:w="113" w:type="dxa"/>
              <w:bottom w:w="113" w:type="dxa"/>
              <w:right w:w="113" w:type="dxa"/>
            </w:tcMar>
          </w:tcPr>
          <w:p w:rsidRPr="00273824" w:rsidR="00273824" w:rsidP="00273824" w:rsidRDefault="003E3275" w14:paraId="077A2435" w14:textId="38E5279D">
            <w:pPr>
              <w:pStyle w:val="BasicParagraph"/>
              <w:suppressAutoHyphens/>
              <w:ind w:left="28" w:hanging="28"/>
            </w:pPr>
            <w:r w:rsidRPr="003E3275">
              <w:rPr>
                <w:rStyle w:val="BodyCopyUnderline"/>
                <w:rFonts w:ascii="Arial" w:hAnsi="Arial" w:cs="Arial"/>
                <w:spacing w:val="-2"/>
                <w:u w:val="none"/>
              </w:rPr>
              <w:t>Our owners provide the necessary support, investment and people resources needed to enable us to deliver care aligned to the CQC standards.</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273824" w:rsidP="00494483" w:rsidRDefault="00273824" w14:paraId="73CBC683" w14:textId="2DF1B3AB">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273824" w:rsidP="00494483" w:rsidRDefault="00273824" w14:paraId="6B8B97CF" w14:textId="3E3C587B">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273824" w:rsidP="00494483" w:rsidRDefault="00273824" w14:paraId="654BC2BA" w14:textId="2B8D119B">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Pr="00273824" w:rsidR="00273824" w:rsidP="00273824" w:rsidRDefault="00273824" w14:paraId="267A5461" w14:textId="60D1EA0A">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bl>
    <w:p w:rsidR="00494483" w:rsidP="00494483" w:rsidRDefault="00494483" w14:paraId="79DF0258" w14:textId="77777777">
      <w:pPr>
        <w:pStyle w:val="Heading3"/>
        <w:rPr>
          <w:rFonts w:ascii="Arial" w:hAnsi="Arial" w:cs="Arial"/>
          <w:color w:val="5B5958"/>
        </w:rPr>
      </w:pPr>
    </w:p>
    <w:p w:rsidR="00494483" w:rsidP="00494483" w:rsidRDefault="00494483" w14:paraId="1123E48A" w14:textId="16577430">
      <w:pPr>
        <w:pStyle w:val="Heading3"/>
        <w:rPr>
          <w:rStyle w:val="BodyCopyUnderline"/>
          <w:rFonts w:ascii="Arial" w:hAnsi="Arial" w:cs="Arial"/>
          <w:b w:val="0"/>
          <w:bCs w:val="0"/>
        </w:rPr>
      </w:pPr>
      <w:r w:rsidRPr="008308C9">
        <w:rPr>
          <w:rFonts w:ascii="Arial" w:hAnsi="Arial" w:cs="Arial"/>
          <w:color w:val="5B5958"/>
        </w:rPr>
        <w:t xml:space="preserve">Step </w:t>
      </w:r>
      <w:r>
        <w:rPr>
          <w:rFonts w:ascii="Arial" w:hAnsi="Arial" w:cs="Arial"/>
          <w:color w:val="5B5958"/>
        </w:rPr>
        <w:t>2</w:t>
      </w:r>
      <w:r w:rsidRPr="008308C9">
        <w:rPr>
          <w:rFonts w:ascii="Arial" w:hAnsi="Arial" w:cs="Arial"/>
          <w:color w:val="5B5958"/>
        </w:rPr>
        <w:t>:</w:t>
      </w:r>
      <w:r w:rsidRPr="008308C9">
        <w:rPr>
          <w:rFonts w:ascii="Arial" w:hAnsi="Arial" w:cs="Arial"/>
          <w:color w:val="FF600C"/>
        </w:rPr>
        <w:t xml:space="preserve"> </w:t>
      </w:r>
      <w:r w:rsidRPr="00494483">
        <w:rPr>
          <w:rFonts w:ascii="Arial" w:hAnsi="Arial" w:cs="Arial"/>
          <w:color w:val="EE7917"/>
        </w:rPr>
        <w:t>Involving the people you support</w:t>
      </w:r>
    </w:p>
    <w:tbl>
      <w:tblPr>
        <w:tblW w:w="10225" w:type="dxa"/>
        <w:tblInd w:w="-8" w:type="dxa"/>
        <w:tblBorders>
          <w:insideH w:val="single" w:color="005EB8" w:sz="4" w:space="0"/>
        </w:tblBorders>
        <w:tblLayout w:type="fixed"/>
        <w:tblCellMar>
          <w:top w:w="113" w:type="dxa"/>
          <w:left w:w="113" w:type="dxa"/>
          <w:bottom w:w="113" w:type="dxa"/>
          <w:right w:w="113" w:type="dxa"/>
        </w:tblCellMar>
        <w:tblLook w:val="0000" w:firstRow="0" w:lastRow="0" w:firstColumn="0" w:lastColumn="0" w:noHBand="0" w:noVBand="0"/>
      </w:tblPr>
      <w:tblGrid>
        <w:gridCol w:w="5102"/>
        <w:gridCol w:w="624"/>
        <w:gridCol w:w="624"/>
        <w:gridCol w:w="623"/>
        <w:gridCol w:w="3252"/>
      </w:tblGrid>
      <w:tr w:rsidRPr="00273824" w:rsidR="00494483" w:rsidTr="00795318" w14:paraId="6E65C81C" w14:textId="77777777">
        <w:trPr>
          <w:cantSplit/>
          <w:trHeight w:val="60"/>
          <w:tblHeader/>
        </w:trPr>
        <w:tc>
          <w:tcPr>
            <w:tcW w:w="5102" w:type="dxa"/>
            <w:tcMar>
              <w:top w:w="170" w:type="dxa"/>
              <w:left w:w="170" w:type="dxa"/>
              <w:bottom w:w="170" w:type="dxa"/>
              <w:right w:w="170" w:type="dxa"/>
            </w:tcMar>
          </w:tcPr>
          <w:p w:rsidRPr="00273824" w:rsidR="00494483" w:rsidP="00795318" w:rsidRDefault="00494483" w14:paraId="07499ACB" w14:textId="77777777">
            <w:pPr>
              <w:pStyle w:val="NoParagraphStyle"/>
              <w:spacing w:line="240" w:lineRule="auto"/>
              <w:ind w:left="28" w:hanging="28"/>
              <w:textAlignment w:val="auto"/>
              <w:rPr>
                <w:rFonts w:ascii="Arial" w:hAnsi="Arial" w:cs="Arial"/>
                <w:color w:val="auto"/>
              </w:rPr>
            </w:pPr>
          </w:p>
        </w:tc>
        <w:tc>
          <w:tcPr>
            <w:tcW w:w="624" w:type="dxa"/>
            <w:tcBorders>
              <w:top w:val="nil"/>
              <w:bottom w:val="single" w:color="005EB8" w:sz="4" w:space="0"/>
            </w:tcBorders>
            <w:shd w:val="clear" w:color="auto" w:fill="E6E5E5"/>
            <w:tcMar>
              <w:top w:w="113" w:type="dxa"/>
              <w:left w:w="57" w:type="dxa"/>
              <w:bottom w:w="0" w:type="dxa"/>
              <w:right w:w="57" w:type="dxa"/>
            </w:tcMar>
          </w:tcPr>
          <w:p w:rsidRPr="00273824" w:rsidR="00494483" w:rsidP="00795318" w:rsidRDefault="00494483" w14:paraId="2DC423E1" w14:textId="77777777">
            <w:pPr>
              <w:pStyle w:val="BasicParagraph"/>
              <w:suppressAutoHyphens/>
              <w:jc w:val="center"/>
            </w:pPr>
            <w:r w:rsidRPr="00273824">
              <w:rPr>
                <w:rStyle w:val="BodyCopyUnderline"/>
                <w:rFonts w:ascii="Arial" w:hAnsi="Arial" w:cs="Arial"/>
                <w:b/>
                <w:bCs/>
                <w:sz w:val="28"/>
                <w:szCs w:val="28"/>
                <w:u w:val="none"/>
              </w:rPr>
              <w:t>Yes</w:t>
            </w:r>
          </w:p>
        </w:tc>
        <w:tc>
          <w:tcPr>
            <w:tcW w:w="624" w:type="dxa"/>
            <w:tcBorders>
              <w:top w:val="nil"/>
              <w:bottom w:val="single" w:color="005EB8" w:sz="4" w:space="0"/>
            </w:tcBorders>
            <w:shd w:val="clear" w:color="auto" w:fill="F1EFEF"/>
            <w:tcMar>
              <w:top w:w="113" w:type="dxa"/>
              <w:left w:w="57" w:type="dxa"/>
              <w:bottom w:w="0" w:type="dxa"/>
              <w:right w:w="57" w:type="dxa"/>
            </w:tcMar>
          </w:tcPr>
          <w:p w:rsidRPr="00273824" w:rsidR="00494483" w:rsidP="00795318" w:rsidRDefault="00494483" w14:paraId="58A1492D" w14:textId="77777777">
            <w:pPr>
              <w:pStyle w:val="BasicParagraph"/>
              <w:suppressAutoHyphens/>
              <w:jc w:val="center"/>
            </w:pPr>
            <w:r w:rsidRPr="00273824">
              <w:rPr>
                <w:rStyle w:val="BodyCopyUnderline"/>
                <w:rFonts w:ascii="Arial" w:hAnsi="Arial" w:cs="Arial"/>
                <w:b/>
                <w:bCs/>
                <w:sz w:val="28"/>
                <w:szCs w:val="28"/>
                <w:u w:val="none"/>
              </w:rPr>
              <w:t>No</w:t>
            </w:r>
          </w:p>
        </w:tc>
        <w:tc>
          <w:tcPr>
            <w:tcW w:w="623" w:type="dxa"/>
            <w:tcBorders>
              <w:top w:val="nil"/>
              <w:bottom w:val="single" w:color="005EB8" w:sz="4" w:space="0"/>
            </w:tcBorders>
            <w:shd w:val="clear" w:color="auto" w:fill="E6E5E5"/>
            <w:tcMar>
              <w:top w:w="113" w:type="dxa"/>
              <w:left w:w="57" w:type="dxa"/>
              <w:bottom w:w="0" w:type="dxa"/>
              <w:right w:w="57" w:type="dxa"/>
            </w:tcMar>
          </w:tcPr>
          <w:p w:rsidRPr="00273824" w:rsidR="00494483" w:rsidP="00795318" w:rsidRDefault="00494483" w14:paraId="3E812667" w14:textId="77777777">
            <w:pPr>
              <w:pStyle w:val="BasicParagraph"/>
              <w:suppressAutoHyphens/>
              <w:jc w:val="center"/>
            </w:pPr>
            <w:r w:rsidRPr="00273824">
              <w:rPr>
                <w:rStyle w:val="BodyCopyUnderline"/>
                <w:rFonts w:ascii="Arial" w:hAnsi="Arial" w:cs="Arial"/>
                <w:b/>
                <w:bCs/>
                <w:sz w:val="28"/>
                <w:szCs w:val="28"/>
                <w:u w:val="none"/>
              </w:rPr>
              <w:t>N/A</w:t>
            </w:r>
          </w:p>
        </w:tc>
        <w:tc>
          <w:tcPr>
            <w:tcW w:w="3252" w:type="dxa"/>
            <w:tcMar>
              <w:top w:w="170" w:type="dxa"/>
              <w:left w:w="170" w:type="dxa"/>
              <w:bottom w:w="170" w:type="dxa"/>
              <w:right w:w="170" w:type="dxa"/>
            </w:tcMar>
          </w:tcPr>
          <w:p w:rsidRPr="00273824" w:rsidR="00494483" w:rsidP="00795318" w:rsidRDefault="00494483" w14:paraId="7BAB1C33" w14:textId="77777777">
            <w:pPr>
              <w:pStyle w:val="BasicParagraph"/>
              <w:suppressAutoHyphens/>
              <w:jc w:val="center"/>
            </w:pPr>
            <w:r w:rsidRPr="00273824">
              <w:rPr>
                <w:rStyle w:val="BodyCopyUnderline"/>
                <w:rFonts w:ascii="Arial" w:hAnsi="Arial" w:cs="Arial"/>
                <w:b/>
                <w:bCs/>
                <w:color w:val="027CFF"/>
                <w:sz w:val="28"/>
                <w:szCs w:val="28"/>
                <w:u w:val="none"/>
              </w:rPr>
              <w:t>Action</w:t>
            </w:r>
          </w:p>
        </w:tc>
      </w:tr>
      <w:tr w:rsidRPr="00273824" w:rsidR="00494483" w:rsidTr="00795318" w14:paraId="5ED1E01D" w14:textId="77777777">
        <w:trPr>
          <w:cantSplit/>
          <w:trHeight w:val="60"/>
        </w:trPr>
        <w:tc>
          <w:tcPr>
            <w:tcW w:w="5102" w:type="dxa"/>
            <w:tcMar>
              <w:top w:w="113" w:type="dxa"/>
              <w:left w:w="113" w:type="dxa"/>
              <w:bottom w:w="113" w:type="dxa"/>
              <w:right w:w="113" w:type="dxa"/>
            </w:tcMar>
          </w:tcPr>
          <w:p w:rsidRPr="00273824" w:rsidR="00494483" w:rsidP="00795318" w:rsidRDefault="001E657C" w14:paraId="51BAD67A" w14:textId="3FA6D8F1">
            <w:pPr>
              <w:pStyle w:val="BasicParagraph"/>
              <w:suppressAutoHyphens/>
              <w:ind w:left="28" w:hanging="28"/>
            </w:pPr>
            <w:r w:rsidRPr="001E657C">
              <w:rPr>
                <w:rStyle w:val="BodyCopyUnderline"/>
                <w:rFonts w:ascii="Arial" w:hAnsi="Arial" w:cs="Arial"/>
                <w:u w:val="none"/>
              </w:rPr>
              <w:t>People are at the heart of our service. We ensure that we are consistent in supporting them equally in the care they receive.</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494483" w:rsidP="00795318" w:rsidRDefault="00494483" w14:paraId="07C2ED5A" w14:textId="54A0EC93">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494483" w:rsidP="00795318" w:rsidRDefault="00494483" w14:paraId="5C183FCE" w14:textId="7C4C5C32">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494483" w:rsidP="00795318" w:rsidRDefault="00494483" w14:paraId="29549ED3" w14:textId="17C20E3E">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Pr="00273824" w:rsidR="00494483" w:rsidP="00795318" w:rsidRDefault="00494483" w14:paraId="2E5DC817" w14:textId="25F2B910">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494483" w:rsidTr="00795318" w14:paraId="60FD57BB" w14:textId="77777777">
        <w:trPr>
          <w:cantSplit/>
          <w:trHeight w:val="60"/>
        </w:trPr>
        <w:tc>
          <w:tcPr>
            <w:tcW w:w="5102" w:type="dxa"/>
            <w:tcMar>
              <w:top w:w="113" w:type="dxa"/>
              <w:left w:w="113" w:type="dxa"/>
              <w:bottom w:w="113" w:type="dxa"/>
              <w:right w:w="113" w:type="dxa"/>
            </w:tcMar>
          </w:tcPr>
          <w:p w:rsidRPr="00273824" w:rsidR="00494483" w:rsidP="00795318" w:rsidRDefault="001E657C" w14:paraId="348F967F" w14:textId="4ED9CBE5">
            <w:pPr>
              <w:pStyle w:val="BasicParagraph"/>
              <w:suppressAutoHyphens/>
              <w:ind w:left="28" w:hanging="28"/>
            </w:pPr>
            <w:r w:rsidRPr="001E657C">
              <w:rPr>
                <w:rStyle w:val="BodyCopyUnderline"/>
                <w:rFonts w:ascii="Arial" w:hAnsi="Arial" w:cs="Arial"/>
                <w:u w:val="none"/>
              </w:rPr>
              <w:t xml:space="preserve">We involve the people we support, their family, friends, and advocates in helping us to prepare for </w:t>
            </w:r>
            <w:r w:rsidR="00C30E23">
              <w:rPr>
                <w:rStyle w:val="BodyCopyUnderline"/>
                <w:rFonts w:ascii="Arial" w:hAnsi="Arial" w:cs="Arial"/>
                <w:u w:val="none"/>
              </w:rPr>
              <w:t xml:space="preserve">CQC </w:t>
            </w:r>
            <w:r w:rsidR="00AD1058">
              <w:rPr>
                <w:rStyle w:val="BodyCopyUnderline"/>
                <w:rFonts w:ascii="Arial" w:hAnsi="Arial" w:cs="Arial"/>
                <w:u w:val="none"/>
              </w:rPr>
              <w:t xml:space="preserve">assessment </w:t>
            </w:r>
            <w:r w:rsidRPr="001E657C" w:rsidR="00AD1058">
              <w:rPr>
                <w:rStyle w:val="BodyCopyUnderline"/>
                <w:rFonts w:ascii="Arial" w:hAnsi="Arial" w:cs="Arial"/>
                <w:u w:val="none"/>
              </w:rPr>
              <w:t>and</w:t>
            </w:r>
            <w:r w:rsidRPr="001E657C">
              <w:rPr>
                <w:rStyle w:val="BodyCopyUnderline"/>
                <w:rFonts w:ascii="Arial" w:hAnsi="Arial" w:cs="Arial"/>
                <w:u w:val="none"/>
              </w:rPr>
              <w:t xml:space="preserve"> meet quality standards expected.</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494483" w:rsidP="00795318" w:rsidRDefault="00494483" w14:paraId="038D5770" w14:textId="12D8BC87">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494483" w:rsidP="00795318" w:rsidRDefault="00494483" w14:paraId="60601A3C" w14:textId="704E04DA">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494483" w:rsidP="00795318" w:rsidRDefault="00494483" w14:paraId="61DB52A0" w14:textId="01679F1E">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Pr="00273824" w:rsidR="00494483" w:rsidP="00795318" w:rsidRDefault="00494483" w14:paraId="35FDB45E" w14:textId="32ABBBF8">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494483" w:rsidTr="00795318" w14:paraId="4498A3E1" w14:textId="77777777">
        <w:trPr>
          <w:cantSplit/>
          <w:trHeight w:val="60"/>
        </w:trPr>
        <w:tc>
          <w:tcPr>
            <w:tcW w:w="5102" w:type="dxa"/>
            <w:tcMar>
              <w:top w:w="113" w:type="dxa"/>
              <w:left w:w="113" w:type="dxa"/>
              <w:bottom w:w="113" w:type="dxa"/>
              <w:right w:w="113" w:type="dxa"/>
            </w:tcMar>
          </w:tcPr>
          <w:p w:rsidRPr="00273824" w:rsidR="00494483" w:rsidP="00795318" w:rsidRDefault="001E657C" w14:paraId="721B9C1D" w14:textId="33488279">
            <w:pPr>
              <w:pStyle w:val="BasicParagraph"/>
              <w:suppressAutoHyphens/>
              <w:ind w:left="28" w:hanging="28"/>
            </w:pPr>
            <w:r w:rsidRPr="001E657C">
              <w:rPr>
                <w:rStyle w:val="BodyCopyUnderline"/>
                <w:rFonts w:ascii="Arial" w:hAnsi="Arial" w:cs="Arial"/>
                <w:u w:val="none"/>
              </w:rPr>
              <w:t xml:space="preserve">We ensure that the people we support, families, friends, and our own staff understand that the CQC may interview them as part of the </w:t>
            </w:r>
            <w:r w:rsidR="00E0099D">
              <w:rPr>
                <w:rStyle w:val="BodyCopyUnderline"/>
                <w:rFonts w:ascii="Arial" w:hAnsi="Arial" w:cs="Arial"/>
                <w:u w:val="none"/>
              </w:rPr>
              <w:t>assessment</w:t>
            </w:r>
            <w:r w:rsidRPr="001E657C">
              <w:rPr>
                <w:rStyle w:val="BodyCopyUnderline"/>
                <w:rFonts w:ascii="Arial" w:hAnsi="Arial" w:cs="Arial"/>
                <w:u w:val="none"/>
              </w:rPr>
              <w:t>.</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494483" w:rsidP="00795318" w:rsidRDefault="00494483" w14:paraId="2840F60E" w14:textId="394BB823">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494483" w:rsidP="00795318" w:rsidRDefault="00494483" w14:paraId="5F2C31C1" w14:textId="48546E81">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494483" w:rsidP="00795318" w:rsidRDefault="00494483" w14:paraId="3D7D9B92" w14:textId="6DBFA3F9">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Pr="00273824" w:rsidR="00494483" w:rsidP="00795318" w:rsidRDefault="00494483" w14:paraId="16C5FD71" w14:textId="7ECC96D7">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494483" w:rsidTr="00795318" w14:paraId="22914AA1" w14:textId="77777777">
        <w:trPr>
          <w:cantSplit/>
          <w:trHeight w:val="60"/>
        </w:trPr>
        <w:tc>
          <w:tcPr>
            <w:tcW w:w="5102" w:type="dxa"/>
            <w:tcMar>
              <w:top w:w="113" w:type="dxa"/>
              <w:left w:w="113" w:type="dxa"/>
              <w:bottom w:w="113" w:type="dxa"/>
              <w:right w:w="113" w:type="dxa"/>
            </w:tcMar>
          </w:tcPr>
          <w:p w:rsidRPr="00273824" w:rsidR="00494483" w:rsidP="00795318" w:rsidRDefault="001E657C" w14:paraId="2ED3C1AF" w14:textId="33531D2B">
            <w:pPr>
              <w:pStyle w:val="BasicParagraph"/>
              <w:suppressAutoHyphens/>
              <w:ind w:left="28" w:hanging="28"/>
            </w:pPr>
            <w:r w:rsidRPr="001E657C">
              <w:rPr>
                <w:rStyle w:val="BodyCopyUnderline"/>
                <w:rFonts w:ascii="Arial" w:hAnsi="Arial" w:cs="Arial"/>
                <w:u w:val="none"/>
              </w:rPr>
              <w:t>Where we have received complaints or feedback, we can clearly evidence how we took required actions and effectively communicated this.</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494483" w:rsidP="00795318" w:rsidRDefault="00494483" w14:paraId="0CBA3357" w14:textId="3882AB7D">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494483" w:rsidP="00795318" w:rsidRDefault="00494483" w14:paraId="5E503F22" w14:textId="0D857AF7">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494483" w:rsidP="00795318" w:rsidRDefault="00494483" w14:paraId="4792F3D6" w14:textId="0D8038AB">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Pr="00273824" w:rsidR="00494483" w:rsidP="00795318" w:rsidRDefault="00494483" w14:paraId="6BA13593" w14:textId="31CEADA9">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494483" w:rsidTr="00795318" w14:paraId="5F84D970" w14:textId="77777777">
        <w:trPr>
          <w:cantSplit/>
          <w:trHeight w:val="60"/>
        </w:trPr>
        <w:tc>
          <w:tcPr>
            <w:tcW w:w="5102" w:type="dxa"/>
            <w:tcMar>
              <w:top w:w="113" w:type="dxa"/>
              <w:left w:w="113" w:type="dxa"/>
              <w:bottom w:w="113" w:type="dxa"/>
              <w:right w:w="113" w:type="dxa"/>
            </w:tcMar>
          </w:tcPr>
          <w:p w:rsidRPr="00273824" w:rsidR="00494483" w:rsidP="00795318" w:rsidRDefault="001E657C" w14:paraId="3AE8D0A4" w14:textId="5F12DE08">
            <w:pPr>
              <w:pStyle w:val="BasicParagraph"/>
              <w:suppressAutoHyphens/>
              <w:ind w:left="28" w:hanging="28"/>
            </w:pPr>
            <w:r w:rsidRPr="001E657C">
              <w:rPr>
                <w:rStyle w:val="BodyCopyUnderline"/>
                <w:rFonts w:ascii="Arial" w:hAnsi="Arial" w:cs="Arial"/>
                <w:u w:val="none"/>
              </w:rPr>
              <w:lastRenderedPageBreak/>
              <w:t>We keep the people we support, families and friends regularly updated about the service, via one-to-ones, group or other forms of engagement (e.g. newsletters etc.)</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494483" w:rsidP="00795318" w:rsidRDefault="00494483" w14:paraId="1098E85E" w14:textId="3531C990">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494483" w:rsidP="00795318" w:rsidRDefault="00494483" w14:paraId="551707E2" w14:textId="0E3F3E09">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494483" w:rsidP="00795318" w:rsidRDefault="00494483" w14:paraId="6F96499B" w14:textId="2728FEAE">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Pr="00273824" w:rsidR="00494483" w:rsidP="00795318" w:rsidRDefault="00494483" w14:paraId="7392BDB6" w14:textId="676194CD">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494483" w:rsidTr="00795318" w14:paraId="14961D10" w14:textId="77777777">
        <w:trPr>
          <w:cantSplit/>
          <w:trHeight w:val="60"/>
        </w:trPr>
        <w:tc>
          <w:tcPr>
            <w:tcW w:w="5102" w:type="dxa"/>
            <w:tcMar>
              <w:top w:w="113" w:type="dxa"/>
              <w:left w:w="113" w:type="dxa"/>
              <w:bottom w:w="113" w:type="dxa"/>
              <w:right w:w="113" w:type="dxa"/>
            </w:tcMar>
          </w:tcPr>
          <w:p w:rsidRPr="00273824" w:rsidR="00494483" w:rsidP="00795318" w:rsidRDefault="001E657C" w14:paraId="0696944E" w14:textId="0430A630">
            <w:pPr>
              <w:pStyle w:val="BasicParagraph"/>
              <w:suppressAutoHyphens/>
              <w:ind w:left="28" w:hanging="28"/>
            </w:pPr>
            <w:r w:rsidRPr="001E657C">
              <w:rPr>
                <w:rStyle w:val="BodyCopyUnderline"/>
                <w:rFonts w:ascii="Arial" w:hAnsi="Arial" w:cs="Arial"/>
                <w:u w:val="none"/>
              </w:rPr>
              <w:t>Our open and transparent culture enables us to respond to issues that could impact our</w:t>
            </w:r>
            <w:r w:rsidR="00C30E23">
              <w:rPr>
                <w:rStyle w:val="BodyCopyUnderline"/>
                <w:rFonts w:ascii="Arial" w:hAnsi="Arial" w:cs="Arial"/>
                <w:u w:val="none"/>
              </w:rPr>
              <w:t xml:space="preserve"> quality of care</w:t>
            </w:r>
            <w:r w:rsidRPr="001E657C">
              <w:rPr>
                <w:rStyle w:val="BodyCopyUnderline"/>
                <w:rFonts w:ascii="Arial" w:hAnsi="Arial" w:cs="Arial"/>
                <w:u w:val="none"/>
              </w:rPr>
              <w:t xml:space="preserve"> before they are identified by the CQC.</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494483" w:rsidP="00795318" w:rsidRDefault="00494483" w14:paraId="59C4160D" w14:textId="44108BA7">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494483" w:rsidP="00795318" w:rsidRDefault="00494483" w14:paraId="528EE6E2" w14:textId="74E9C272">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494483" w:rsidP="00795318" w:rsidRDefault="00494483" w14:paraId="4F3C5719" w14:textId="08E53E4E">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Pr="00273824" w:rsidR="00494483" w:rsidP="00795318" w:rsidRDefault="00494483" w14:paraId="58E6429B" w14:textId="1806385C">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bl>
    <w:p w:rsidR="00AC4F07" w:rsidP="00AC4F07" w:rsidRDefault="00AC4F07" w14:paraId="12918474" w14:textId="77777777">
      <w:pPr>
        <w:pStyle w:val="Heading3"/>
        <w:rPr>
          <w:rFonts w:ascii="Arial" w:hAnsi="Arial" w:cs="Arial"/>
          <w:color w:val="5B5958"/>
        </w:rPr>
      </w:pPr>
    </w:p>
    <w:p w:rsidR="00AC4F07" w:rsidP="00AC4F07" w:rsidRDefault="00AC4F07" w14:paraId="78CB2465" w14:textId="54F27F20">
      <w:pPr>
        <w:pStyle w:val="Heading3"/>
        <w:rPr>
          <w:rStyle w:val="BodyCopyUnderline"/>
          <w:rFonts w:ascii="Arial" w:hAnsi="Arial" w:cs="Arial"/>
          <w:b w:val="0"/>
          <w:bCs w:val="0"/>
        </w:rPr>
      </w:pPr>
      <w:r w:rsidRPr="008308C9">
        <w:rPr>
          <w:rFonts w:ascii="Arial" w:hAnsi="Arial" w:cs="Arial"/>
          <w:color w:val="5B5958"/>
        </w:rPr>
        <w:t xml:space="preserve">Step </w:t>
      </w:r>
      <w:r>
        <w:rPr>
          <w:rFonts w:ascii="Arial" w:hAnsi="Arial" w:cs="Arial"/>
          <w:color w:val="5B5958"/>
        </w:rPr>
        <w:t>3</w:t>
      </w:r>
      <w:r w:rsidRPr="008308C9">
        <w:rPr>
          <w:rFonts w:ascii="Arial" w:hAnsi="Arial" w:cs="Arial"/>
          <w:color w:val="5B5958"/>
        </w:rPr>
        <w:t>:</w:t>
      </w:r>
      <w:r w:rsidRPr="008308C9">
        <w:rPr>
          <w:rFonts w:ascii="Arial" w:hAnsi="Arial" w:cs="Arial"/>
          <w:color w:val="FF600C"/>
        </w:rPr>
        <w:t xml:space="preserve"> </w:t>
      </w:r>
      <w:r w:rsidRPr="00AC4F07">
        <w:rPr>
          <w:rFonts w:ascii="Arial" w:hAnsi="Arial" w:cs="Arial"/>
          <w:color w:val="EE7917"/>
        </w:rPr>
        <w:t>Involving your staff teams</w:t>
      </w:r>
    </w:p>
    <w:tbl>
      <w:tblPr>
        <w:tblW w:w="10225" w:type="dxa"/>
        <w:tblInd w:w="-8" w:type="dxa"/>
        <w:tblBorders>
          <w:insideH w:val="single" w:color="005EB8" w:sz="4" w:space="0"/>
        </w:tblBorders>
        <w:tblLayout w:type="fixed"/>
        <w:tblCellMar>
          <w:top w:w="113" w:type="dxa"/>
          <w:left w:w="113" w:type="dxa"/>
          <w:bottom w:w="113" w:type="dxa"/>
          <w:right w:w="113" w:type="dxa"/>
        </w:tblCellMar>
        <w:tblLook w:val="0000" w:firstRow="0" w:lastRow="0" w:firstColumn="0" w:lastColumn="0" w:noHBand="0" w:noVBand="0"/>
      </w:tblPr>
      <w:tblGrid>
        <w:gridCol w:w="5102"/>
        <w:gridCol w:w="624"/>
        <w:gridCol w:w="624"/>
        <w:gridCol w:w="623"/>
        <w:gridCol w:w="3252"/>
      </w:tblGrid>
      <w:tr w:rsidRPr="00273824" w:rsidR="00AC4F07" w:rsidTr="00795318" w14:paraId="6F8B8135" w14:textId="77777777">
        <w:trPr>
          <w:cantSplit/>
          <w:trHeight w:val="60"/>
          <w:tblHeader/>
        </w:trPr>
        <w:tc>
          <w:tcPr>
            <w:tcW w:w="5102" w:type="dxa"/>
            <w:tcMar>
              <w:top w:w="170" w:type="dxa"/>
              <w:left w:w="170" w:type="dxa"/>
              <w:bottom w:w="170" w:type="dxa"/>
              <w:right w:w="170" w:type="dxa"/>
            </w:tcMar>
          </w:tcPr>
          <w:p w:rsidRPr="00273824" w:rsidR="00AC4F07" w:rsidP="00795318" w:rsidRDefault="00AC4F07" w14:paraId="24403FBD" w14:textId="77777777">
            <w:pPr>
              <w:pStyle w:val="NoParagraphStyle"/>
              <w:spacing w:line="240" w:lineRule="auto"/>
              <w:ind w:left="28" w:hanging="28"/>
              <w:textAlignment w:val="auto"/>
              <w:rPr>
                <w:rFonts w:ascii="Arial" w:hAnsi="Arial" w:cs="Arial"/>
                <w:color w:val="auto"/>
              </w:rPr>
            </w:pPr>
          </w:p>
        </w:tc>
        <w:tc>
          <w:tcPr>
            <w:tcW w:w="624" w:type="dxa"/>
            <w:tcBorders>
              <w:top w:val="nil"/>
              <w:bottom w:val="single" w:color="005EB8" w:sz="4" w:space="0"/>
            </w:tcBorders>
            <w:shd w:val="clear" w:color="auto" w:fill="E6E5E5"/>
            <w:tcMar>
              <w:top w:w="113" w:type="dxa"/>
              <w:left w:w="57" w:type="dxa"/>
              <w:bottom w:w="0" w:type="dxa"/>
              <w:right w:w="57" w:type="dxa"/>
            </w:tcMar>
          </w:tcPr>
          <w:p w:rsidRPr="00273824" w:rsidR="00AC4F07" w:rsidP="00795318" w:rsidRDefault="00AC4F07" w14:paraId="4FD9F1AD" w14:textId="77777777">
            <w:pPr>
              <w:pStyle w:val="BasicParagraph"/>
              <w:suppressAutoHyphens/>
              <w:jc w:val="center"/>
            </w:pPr>
            <w:r w:rsidRPr="00273824">
              <w:rPr>
                <w:rStyle w:val="BodyCopyUnderline"/>
                <w:rFonts w:ascii="Arial" w:hAnsi="Arial" w:cs="Arial"/>
                <w:b/>
                <w:bCs/>
                <w:sz w:val="28"/>
                <w:szCs w:val="28"/>
                <w:u w:val="none"/>
              </w:rPr>
              <w:t>Yes</w:t>
            </w:r>
          </w:p>
        </w:tc>
        <w:tc>
          <w:tcPr>
            <w:tcW w:w="624" w:type="dxa"/>
            <w:tcBorders>
              <w:top w:val="nil"/>
              <w:bottom w:val="single" w:color="005EB8" w:sz="4" w:space="0"/>
            </w:tcBorders>
            <w:shd w:val="clear" w:color="auto" w:fill="F1EFEF"/>
            <w:tcMar>
              <w:top w:w="113" w:type="dxa"/>
              <w:left w:w="57" w:type="dxa"/>
              <w:bottom w:w="0" w:type="dxa"/>
              <w:right w:w="57" w:type="dxa"/>
            </w:tcMar>
          </w:tcPr>
          <w:p w:rsidRPr="00273824" w:rsidR="00AC4F07" w:rsidP="00795318" w:rsidRDefault="00AC4F07" w14:paraId="771966A4" w14:textId="77777777">
            <w:pPr>
              <w:pStyle w:val="BasicParagraph"/>
              <w:suppressAutoHyphens/>
              <w:jc w:val="center"/>
            </w:pPr>
            <w:r w:rsidRPr="00273824">
              <w:rPr>
                <w:rStyle w:val="BodyCopyUnderline"/>
                <w:rFonts w:ascii="Arial" w:hAnsi="Arial" w:cs="Arial"/>
                <w:b/>
                <w:bCs/>
                <w:sz w:val="28"/>
                <w:szCs w:val="28"/>
                <w:u w:val="none"/>
              </w:rPr>
              <w:t>No</w:t>
            </w:r>
          </w:p>
        </w:tc>
        <w:tc>
          <w:tcPr>
            <w:tcW w:w="623" w:type="dxa"/>
            <w:tcBorders>
              <w:top w:val="nil"/>
              <w:bottom w:val="single" w:color="005EB8" w:sz="4" w:space="0"/>
            </w:tcBorders>
            <w:shd w:val="clear" w:color="auto" w:fill="E6E5E5"/>
            <w:tcMar>
              <w:top w:w="113" w:type="dxa"/>
              <w:left w:w="57" w:type="dxa"/>
              <w:bottom w:w="0" w:type="dxa"/>
              <w:right w:w="57" w:type="dxa"/>
            </w:tcMar>
          </w:tcPr>
          <w:p w:rsidRPr="00273824" w:rsidR="00AC4F07" w:rsidP="00795318" w:rsidRDefault="00AC4F07" w14:paraId="248397E4" w14:textId="77777777">
            <w:pPr>
              <w:pStyle w:val="BasicParagraph"/>
              <w:suppressAutoHyphens/>
              <w:jc w:val="center"/>
            </w:pPr>
            <w:r w:rsidRPr="00273824">
              <w:rPr>
                <w:rStyle w:val="BodyCopyUnderline"/>
                <w:rFonts w:ascii="Arial" w:hAnsi="Arial" w:cs="Arial"/>
                <w:b/>
                <w:bCs/>
                <w:sz w:val="28"/>
                <w:szCs w:val="28"/>
                <w:u w:val="none"/>
              </w:rPr>
              <w:t>N/A</w:t>
            </w:r>
          </w:p>
        </w:tc>
        <w:tc>
          <w:tcPr>
            <w:tcW w:w="3252" w:type="dxa"/>
            <w:tcMar>
              <w:top w:w="170" w:type="dxa"/>
              <w:left w:w="170" w:type="dxa"/>
              <w:bottom w:w="170" w:type="dxa"/>
              <w:right w:w="170" w:type="dxa"/>
            </w:tcMar>
          </w:tcPr>
          <w:p w:rsidRPr="00273824" w:rsidR="00AC4F07" w:rsidP="00795318" w:rsidRDefault="00AC4F07" w14:paraId="6766D879" w14:textId="77777777">
            <w:pPr>
              <w:pStyle w:val="BasicParagraph"/>
              <w:suppressAutoHyphens/>
              <w:jc w:val="center"/>
            </w:pPr>
            <w:r w:rsidRPr="00273824">
              <w:rPr>
                <w:rStyle w:val="BodyCopyUnderline"/>
                <w:rFonts w:ascii="Arial" w:hAnsi="Arial" w:cs="Arial"/>
                <w:b/>
                <w:bCs/>
                <w:color w:val="027CFF"/>
                <w:sz w:val="28"/>
                <w:szCs w:val="28"/>
                <w:u w:val="none"/>
              </w:rPr>
              <w:t>Action</w:t>
            </w:r>
          </w:p>
        </w:tc>
      </w:tr>
      <w:tr w:rsidRPr="00273824" w:rsidR="00AC4F07" w:rsidTr="00795318" w14:paraId="2DA64A30" w14:textId="77777777">
        <w:trPr>
          <w:cantSplit/>
          <w:trHeight w:val="60"/>
        </w:trPr>
        <w:tc>
          <w:tcPr>
            <w:tcW w:w="5102" w:type="dxa"/>
            <w:tcMar>
              <w:top w:w="113" w:type="dxa"/>
              <w:left w:w="113" w:type="dxa"/>
              <w:bottom w:w="113" w:type="dxa"/>
              <w:right w:w="113" w:type="dxa"/>
            </w:tcMar>
          </w:tcPr>
          <w:p w:rsidRPr="00273824" w:rsidR="00AC4F07" w:rsidP="00795318" w:rsidRDefault="00AC4F07" w14:paraId="55E8B3A2" w14:textId="2DA33A89">
            <w:pPr>
              <w:pStyle w:val="BasicParagraph"/>
              <w:suppressAutoHyphens/>
              <w:ind w:left="28" w:hanging="28"/>
            </w:pPr>
            <w:r w:rsidRPr="00AC4F07">
              <w:rPr>
                <w:rStyle w:val="BodyCopyUnderline"/>
                <w:rFonts w:ascii="Arial" w:hAnsi="Arial" w:cs="Arial"/>
                <w:u w:val="none"/>
              </w:rPr>
              <w:t>Our training and development plans ensure all our staff are capable and confident to deliver the standards of care expected by the CQC. We regularly assess staff competence and provide additional training where needed.</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AC4F07" w:rsidP="00795318" w:rsidRDefault="00AC4F07" w14:paraId="5B401E8C" w14:textId="10077085">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AC4F07" w:rsidP="00795318" w:rsidRDefault="00AC4F07" w14:paraId="45E0D2C0" w14:textId="73023870">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AC4F07" w:rsidP="00795318" w:rsidRDefault="00AC4F07" w14:paraId="5D01ED2F" w14:textId="1919F8C1">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Pr="00273824" w:rsidR="00AC4F07" w:rsidP="00795318" w:rsidRDefault="00AC4F07" w14:paraId="2DF51152" w14:textId="21364D49">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AC4F07" w:rsidTr="00795318" w14:paraId="19402AB0" w14:textId="77777777">
        <w:trPr>
          <w:cantSplit/>
          <w:trHeight w:val="60"/>
        </w:trPr>
        <w:tc>
          <w:tcPr>
            <w:tcW w:w="5102" w:type="dxa"/>
            <w:tcMar>
              <w:top w:w="113" w:type="dxa"/>
              <w:left w:w="113" w:type="dxa"/>
              <w:bottom w:w="113" w:type="dxa"/>
              <w:right w:w="113" w:type="dxa"/>
            </w:tcMar>
          </w:tcPr>
          <w:p w:rsidRPr="00AC4F07" w:rsidR="00AC4F07" w:rsidP="00AC4F07" w:rsidRDefault="00AC4F07" w14:paraId="628ACFA0" w14:textId="77777777">
            <w:pPr>
              <w:pStyle w:val="BasicParagraph"/>
              <w:suppressAutoHyphens/>
              <w:ind w:left="28" w:hanging="28"/>
              <w:rPr>
                <w:rStyle w:val="BodyCopyUnderline"/>
                <w:rFonts w:ascii="Arial" w:hAnsi="Arial" w:cs="Arial"/>
                <w:u w:val="none"/>
              </w:rPr>
            </w:pPr>
            <w:r w:rsidRPr="00AC4F07">
              <w:rPr>
                <w:rStyle w:val="BodyCopyUnderline"/>
                <w:rFonts w:ascii="Arial" w:hAnsi="Arial" w:cs="Arial"/>
                <w:u w:val="none"/>
              </w:rPr>
              <w:t xml:space="preserve">Our recruitment and performance management processes ensure </w:t>
            </w:r>
          </w:p>
          <w:p w:rsidRPr="00273824" w:rsidR="00AC4F07" w:rsidP="00AC4F07" w:rsidRDefault="00AC4F07" w14:paraId="5F78CD48" w14:textId="024C22D7">
            <w:pPr>
              <w:pStyle w:val="BasicParagraph"/>
              <w:suppressAutoHyphens/>
              <w:ind w:left="28" w:hanging="28"/>
            </w:pPr>
            <w:r w:rsidRPr="00AC4F07">
              <w:rPr>
                <w:rStyle w:val="BodyCopyUnderline"/>
                <w:rFonts w:ascii="Arial" w:hAnsi="Arial" w:cs="Arial"/>
                <w:u w:val="none"/>
              </w:rPr>
              <w:t>our staff teams are consistently committed to delivering high levels of care.</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AC4F07" w:rsidP="00795318" w:rsidRDefault="00AC4F07" w14:paraId="386825B0" w14:textId="0F9D15F0">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AC4F07" w:rsidP="00795318" w:rsidRDefault="00AC4F07" w14:paraId="0E7AA54F" w14:textId="1ABB6C5F">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AC4F07" w:rsidP="00795318" w:rsidRDefault="00AC4F07" w14:paraId="12248F69" w14:textId="66CBD2E0">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Pr="00273824" w:rsidR="00AC4F07" w:rsidP="00795318" w:rsidRDefault="00AC4F07" w14:paraId="1F9E5C1B" w14:textId="1514762E">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AC4F07" w:rsidTr="00795318" w14:paraId="168C7103" w14:textId="77777777">
        <w:trPr>
          <w:cantSplit/>
          <w:trHeight w:val="60"/>
        </w:trPr>
        <w:tc>
          <w:tcPr>
            <w:tcW w:w="5102" w:type="dxa"/>
            <w:tcMar>
              <w:top w:w="113" w:type="dxa"/>
              <w:left w:w="113" w:type="dxa"/>
              <w:bottom w:w="113" w:type="dxa"/>
              <w:right w:w="113" w:type="dxa"/>
            </w:tcMar>
          </w:tcPr>
          <w:p w:rsidRPr="00273824" w:rsidR="00AC4F07" w:rsidP="00795318" w:rsidRDefault="00AC4F07" w14:paraId="4DB2623A" w14:textId="47F78285">
            <w:pPr>
              <w:pStyle w:val="BasicParagraph"/>
              <w:suppressAutoHyphens/>
              <w:ind w:left="28" w:hanging="28"/>
            </w:pPr>
            <w:r w:rsidRPr="00AC4F07">
              <w:rPr>
                <w:rStyle w:val="BodyCopyUnderline"/>
                <w:rFonts w:ascii="Arial" w:hAnsi="Arial" w:cs="Arial"/>
                <w:u w:val="none"/>
              </w:rPr>
              <w:t xml:space="preserve">We discuss CQC monitoring and </w:t>
            </w:r>
            <w:r w:rsidR="006B22D0">
              <w:rPr>
                <w:rStyle w:val="BodyCopyUnderline"/>
                <w:rFonts w:ascii="Arial" w:hAnsi="Arial" w:cs="Arial"/>
                <w:u w:val="none"/>
              </w:rPr>
              <w:t xml:space="preserve">assessment </w:t>
            </w:r>
            <w:r w:rsidRPr="00AC4F07" w:rsidR="006B22D0">
              <w:rPr>
                <w:rStyle w:val="BodyCopyUnderline"/>
                <w:rFonts w:ascii="Arial" w:hAnsi="Arial" w:cs="Arial"/>
                <w:u w:val="none"/>
              </w:rPr>
              <w:t>in</w:t>
            </w:r>
            <w:r w:rsidRPr="00AC4F07">
              <w:rPr>
                <w:rStyle w:val="BodyCopyUnderline"/>
                <w:rFonts w:ascii="Arial" w:hAnsi="Arial" w:cs="Arial"/>
                <w:u w:val="none"/>
              </w:rPr>
              <w:t xml:space="preserve"> our team meetings and one-to-one discussions with staff, ensuring they are familiar with the process and how they may be involved.</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AC4F07" w:rsidP="00795318" w:rsidRDefault="00AC4F07" w14:paraId="4F6F1F10" w14:textId="42B3EDCA">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AC4F07" w:rsidP="00795318" w:rsidRDefault="00AC4F07" w14:paraId="75079A67" w14:textId="6B2FB681">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AC4F07" w:rsidP="00795318" w:rsidRDefault="00AC4F07" w14:paraId="3FBB4958" w14:textId="69803B8D">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Pr="00273824" w:rsidR="00AC4F07" w:rsidP="00795318" w:rsidRDefault="00AC4F07" w14:paraId="0EF98C6A" w14:textId="0BB483D4">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AC4F07" w:rsidTr="00795318" w14:paraId="440527D9" w14:textId="77777777">
        <w:trPr>
          <w:cantSplit/>
          <w:trHeight w:val="60"/>
        </w:trPr>
        <w:tc>
          <w:tcPr>
            <w:tcW w:w="5102" w:type="dxa"/>
            <w:tcMar>
              <w:top w:w="113" w:type="dxa"/>
              <w:left w:w="113" w:type="dxa"/>
              <w:bottom w:w="113" w:type="dxa"/>
              <w:right w:w="113" w:type="dxa"/>
            </w:tcMar>
          </w:tcPr>
          <w:p w:rsidRPr="00273824" w:rsidR="00AC4F07" w:rsidP="00795318" w:rsidRDefault="00AC4F07" w14:paraId="24D843E7" w14:textId="4D8A5E49">
            <w:pPr>
              <w:pStyle w:val="BasicParagraph"/>
              <w:suppressAutoHyphens/>
              <w:ind w:left="28" w:hanging="28"/>
            </w:pPr>
            <w:r w:rsidRPr="00AC4F07">
              <w:rPr>
                <w:rStyle w:val="BodyCopyUnderline"/>
                <w:rFonts w:ascii="Arial" w:hAnsi="Arial" w:cs="Arial"/>
                <w:u w:val="none"/>
              </w:rPr>
              <w:lastRenderedPageBreak/>
              <w:t>Our staff teams help to identi</w:t>
            </w:r>
            <w:r w:rsidR="00017FAE">
              <w:rPr>
                <w:rStyle w:val="BodyCopyUnderline"/>
                <w:rFonts w:ascii="Arial" w:hAnsi="Arial" w:cs="Arial"/>
                <w:u w:val="none"/>
              </w:rPr>
              <w:t>f</w:t>
            </w:r>
            <w:r w:rsidRPr="00AC4F07">
              <w:rPr>
                <w:rStyle w:val="BodyCopyUnderline"/>
                <w:rFonts w:ascii="Arial" w:hAnsi="Arial" w:cs="Arial"/>
                <w:u w:val="none"/>
              </w:rPr>
              <w:t>y examples of the difference we are making to people lives, enabling us to provide evidence to the CQC.</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AC4F07" w:rsidP="00795318" w:rsidRDefault="00AC4F07" w14:paraId="17B1B728" w14:textId="0A5C3D2A">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AC4F07" w:rsidP="00795318" w:rsidRDefault="00AC4F07" w14:paraId="17CC42E4" w14:textId="03E44A31">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AC4F07" w:rsidP="00795318" w:rsidRDefault="00AC4F07" w14:paraId="122ED1A3" w14:textId="3C4E7288">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Pr="00273824" w:rsidR="00AC4F07" w:rsidP="00795318" w:rsidRDefault="00AC4F07" w14:paraId="292D2585" w14:textId="47F07648">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AC4F07" w:rsidTr="00795318" w14:paraId="10D4B97A" w14:textId="77777777">
        <w:trPr>
          <w:cantSplit/>
          <w:trHeight w:val="60"/>
        </w:trPr>
        <w:tc>
          <w:tcPr>
            <w:tcW w:w="5102" w:type="dxa"/>
            <w:tcMar>
              <w:top w:w="113" w:type="dxa"/>
              <w:left w:w="113" w:type="dxa"/>
              <w:bottom w:w="113" w:type="dxa"/>
              <w:right w:w="113" w:type="dxa"/>
            </w:tcMar>
          </w:tcPr>
          <w:p w:rsidRPr="00273824" w:rsidR="00AC4F07" w:rsidP="00795318" w:rsidRDefault="00AC4F07" w14:paraId="14D68315" w14:textId="68A81F10">
            <w:pPr>
              <w:pStyle w:val="BasicParagraph"/>
              <w:suppressAutoHyphens/>
              <w:ind w:left="28" w:hanging="28"/>
            </w:pPr>
            <w:r w:rsidRPr="00AC4F07">
              <w:rPr>
                <w:rStyle w:val="BodyCopyUnderline"/>
                <w:rFonts w:ascii="Arial" w:hAnsi="Arial" w:cs="Arial"/>
                <w:u w:val="none"/>
              </w:rPr>
              <w:t xml:space="preserve">We regularly review the evidence we plan to present to the CQC and ensure </w:t>
            </w:r>
            <w:r w:rsidR="00C30E23">
              <w:rPr>
                <w:rStyle w:val="BodyCopyUnderline"/>
                <w:rFonts w:ascii="Arial" w:hAnsi="Arial" w:cs="Arial"/>
                <w:u w:val="none"/>
              </w:rPr>
              <w:t xml:space="preserve">we can </w:t>
            </w:r>
            <w:proofErr w:type="gramStart"/>
            <w:r w:rsidR="00C30E23">
              <w:rPr>
                <w:rStyle w:val="BodyCopyUnderline"/>
                <w:rFonts w:ascii="Arial" w:hAnsi="Arial" w:cs="Arial"/>
                <w:u w:val="none"/>
              </w:rPr>
              <w:t xml:space="preserve">share </w:t>
            </w:r>
            <w:r w:rsidRPr="00AC4F07">
              <w:rPr>
                <w:rStyle w:val="BodyCopyUnderline"/>
                <w:rFonts w:ascii="Arial" w:hAnsi="Arial" w:cs="Arial"/>
                <w:u w:val="none"/>
              </w:rPr>
              <w:t xml:space="preserve"> the</w:t>
            </w:r>
            <w:proofErr w:type="gramEnd"/>
            <w:r w:rsidRPr="00AC4F07">
              <w:rPr>
                <w:rStyle w:val="BodyCopyUnderline"/>
                <w:rFonts w:ascii="Arial" w:hAnsi="Arial" w:cs="Arial"/>
                <w:u w:val="none"/>
              </w:rPr>
              <w:t xml:space="preserve"> strongest examples of the quality of care we provide.</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AC4F07" w:rsidP="00795318" w:rsidRDefault="00AC4F07" w14:paraId="046F688A" w14:textId="357001C9">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AC4F07" w:rsidP="00795318" w:rsidRDefault="00AC4F07" w14:paraId="410A3A8B" w14:textId="3E283787">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AC4F07" w:rsidP="00795318" w:rsidRDefault="00AC4F07" w14:paraId="4074BA1E" w14:textId="64CC749E">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Pr="00273824" w:rsidR="00AC4F07" w:rsidP="00795318" w:rsidRDefault="00AC4F07" w14:paraId="5914DFA6" w14:textId="7F5F2267">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AC4F07" w:rsidTr="00795318" w14:paraId="5B87C94A" w14:textId="77777777">
        <w:trPr>
          <w:cantSplit/>
          <w:trHeight w:val="60"/>
        </w:trPr>
        <w:tc>
          <w:tcPr>
            <w:tcW w:w="5102" w:type="dxa"/>
            <w:tcMar>
              <w:top w:w="113" w:type="dxa"/>
              <w:left w:w="113" w:type="dxa"/>
              <w:bottom w:w="113" w:type="dxa"/>
              <w:right w:w="113" w:type="dxa"/>
            </w:tcMar>
          </w:tcPr>
          <w:p w:rsidRPr="00273824" w:rsidR="00AC4F07" w:rsidP="00AC4F07" w:rsidRDefault="00AC4F07" w14:paraId="4BDC2C73" w14:textId="57757ECC">
            <w:pPr>
              <w:pStyle w:val="BasicParagraph"/>
              <w:suppressAutoHyphens/>
              <w:ind w:left="28" w:hanging="28"/>
            </w:pPr>
            <w:r w:rsidRPr="00AC4F07">
              <w:rPr>
                <w:rStyle w:val="BodyCopyUnderline"/>
                <w:rFonts w:ascii="Arial" w:hAnsi="Arial" w:cs="Arial"/>
                <w:u w:val="none"/>
              </w:rPr>
              <w:t xml:space="preserve">Our managers, leaders and wider staff team know how to access further evidence if we need to share this with the CQC during or following the </w:t>
            </w:r>
            <w:r w:rsidR="00C30E23">
              <w:rPr>
                <w:rStyle w:val="BodyCopyUnderline"/>
                <w:rFonts w:ascii="Arial" w:hAnsi="Arial" w:cs="Arial"/>
                <w:u w:val="none"/>
              </w:rPr>
              <w:t>assessment</w:t>
            </w:r>
            <w:r w:rsidRPr="00AC4F07">
              <w:rPr>
                <w:rStyle w:val="BodyCopyUnderline"/>
                <w:rFonts w:ascii="Arial" w:hAnsi="Arial" w:cs="Arial"/>
                <w:u w:val="none"/>
              </w:rPr>
              <w:t xml:space="preserve">. </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AC4F07" w:rsidP="00AC4F07" w:rsidRDefault="00AC4F07" w14:paraId="58A21B48" w14:textId="0A3BDF09">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AC4F07" w:rsidP="00AC4F07" w:rsidRDefault="00AC4F07" w14:paraId="5DFD7B63" w14:textId="246B9025">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AC4F07" w:rsidP="00AC4F07" w:rsidRDefault="00AC4F07" w14:paraId="607363D3" w14:textId="1A58018F">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Pr="00273824" w:rsidR="00AC4F07" w:rsidP="00AC4F07" w:rsidRDefault="00AC4F07" w14:paraId="45C96DD8" w14:textId="49AA5FE7">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AC4F07" w:rsidTr="00795318" w14:paraId="63E8172E" w14:textId="77777777">
        <w:trPr>
          <w:cantSplit/>
          <w:trHeight w:val="60"/>
        </w:trPr>
        <w:tc>
          <w:tcPr>
            <w:tcW w:w="5102" w:type="dxa"/>
            <w:tcMar>
              <w:top w:w="113" w:type="dxa"/>
              <w:left w:w="113" w:type="dxa"/>
              <w:bottom w:w="113" w:type="dxa"/>
              <w:right w:w="113" w:type="dxa"/>
            </w:tcMar>
          </w:tcPr>
          <w:p w:rsidRPr="00AC4F07" w:rsidR="00AC4F07" w:rsidP="00AC4F07" w:rsidRDefault="00AC4F07" w14:paraId="4C2272A3" w14:textId="131007C9">
            <w:pPr>
              <w:pStyle w:val="BasicParagraph"/>
              <w:suppressAutoHyphens/>
              <w:ind w:left="28" w:hanging="28"/>
              <w:rPr>
                <w:rStyle w:val="BodyCopyUnderline"/>
                <w:rFonts w:ascii="Arial" w:hAnsi="Arial" w:cs="Arial"/>
                <w:u w:val="none"/>
              </w:rPr>
            </w:pPr>
            <w:r w:rsidRPr="00AC4F07">
              <w:rPr>
                <w:rStyle w:val="BodyCopyUnderline"/>
                <w:rFonts w:ascii="Arial" w:hAnsi="Arial" w:cs="Arial"/>
                <w:u w:val="none"/>
              </w:rPr>
              <w:t>We have ensured that all documents are regularly reviewed and updated, removing inconsistencies between our policy, procedures, and practice.</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00AC4F07" w:rsidP="00AC4F07" w:rsidRDefault="00AC4F07" w14:paraId="6094AA29" w14:textId="71190C6B">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00AC4F07" w:rsidP="00AC4F07" w:rsidRDefault="00AC4F07" w14:paraId="4250C3A8" w14:textId="00C36F50">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00AC4F07" w:rsidP="00AC4F07" w:rsidRDefault="00AC4F07" w14:paraId="2F6ED8ED" w14:textId="4DBBD80B">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00AC4F07" w:rsidP="00AC4F07" w:rsidRDefault="00AC4F07" w14:paraId="4A84CE38" w14:textId="09105E19">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AC4F07" w:rsidTr="00795318" w14:paraId="33E49A67" w14:textId="77777777">
        <w:trPr>
          <w:cantSplit/>
          <w:trHeight w:val="60"/>
        </w:trPr>
        <w:tc>
          <w:tcPr>
            <w:tcW w:w="5102" w:type="dxa"/>
            <w:tcMar>
              <w:top w:w="113" w:type="dxa"/>
              <w:left w:w="113" w:type="dxa"/>
              <w:bottom w:w="113" w:type="dxa"/>
              <w:right w:w="113" w:type="dxa"/>
            </w:tcMar>
          </w:tcPr>
          <w:p w:rsidRPr="00AC4F07" w:rsidR="00AC4F07" w:rsidP="00AC4F07" w:rsidRDefault="00AC4F07" w14:paraId="0D498E78" w14:textId="2AF9A16E">
            <w:pPr>
              <w:pStyle w:val="BasicParagraph"/>
              <w:suppressAutoHyphens/>
              <w:ind w:left="28" w:hanging="28"/>
              <w:rPr>
                <w:rStyle w:val="BodyCopyUnderline"/>
                <w:rFonts w:ascii="Arial" w:hAnsi="Arial" w:cs="Arial"/>
                <w:u w:val="none"/>
              </w:rPr>
            </w:pPr>
            <w:r w:rsidRPr="00AC4F07">
              <w:rPr>
                <w:rStyle w:val="BodyCopyUnderline"/>
                <w:rFonts w:ascii="Arial" w:hAnsi="Arial" w:cs="Arial"/>
                <w:u w:val="none"/>
              </w:rPr>
              <w:t>Our staff teams know what good looks like, and we are prepared to showcase how our care meets or exceeds CQC standards.</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00AC4F07" w:rsidP="00AC4F07" w:rsidRDefault="00AC4F07" w14:paraId="59EB387B" w14:textId="74A46565">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00AC4F07" w:rsidP="00AC4F07" w:rsidRDefault="00AC4F07" w14:paraId="2FE2AAF0" w14:textId="6EE157E7">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00AC4F07" w:rsidP="00AC4F07" w:rsidRDefault="00AC4F07" w14:paraId="25C49461" w14:textId="60A9DB36">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00AC4F07" w:rsidP="00AC4F07" w:rsidRDefault="00AC4F07" w14:paraId="017D02E4" w14:textId="3652F71B">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bl>
    <w:p w:rsidR="00AC4F07" w:rsidP="00AC4F07" w:rsidRDefault="00AC4F07" w14:paraId="5F7ACB2A" w14:textId="77777777">
      <w:pPr>
        <w:pStyle w:val="Heading3"/>
        <w:rPr>
          <w:rFonts w:ascii="Arial" w:hAnsi="Arial" w:cs="Arial"/>
          <w:color w:val="5B5958"/>
        </w:rPr>
      </w:pPr>
    </w:p>
    <w:p w:rsidR="00C30E23" w:rsidP="00AC4F07" w:rsidRDefault="00C30E23" w14:paraId="755F6C24" w14:textId="77777777">
      <w:pPr>
        <w:pStyle w:val="Heading3"/>
        <w:rPr>
          <w:rFonts w:ascii="Arial" w:hAnsi="Arial" w:cs="Arial"/>
          <w:color w:val="5B5958"/>
        </w:rPr>
      </w:pPr>
    </w:p>
    <w:p w:rsidR="00C30E23" w:rsidP="00AC4F07" w:rsidRDefault="00C30E23" w14:paraId="754E8462" w14:textId="77777777">
      <w:pPr>
        <w:pStyle w:val="Heading3"/>
        <w:rPr>
          <w:rFonts w:ascii="Arial" w:hAnsi="Arial" w:cs="Arial"/>
          <w:color w:val="5B5958"/>
        </w:rPr>
      </w:pPr>
    </w:p>
    <w:p w:rsidR="00AD1058" w:rsidP="00AC4F07" w:rsidRDefault="00AD1058" w14:paraId="24CE0271" w14:textId="77777777">
      <w:pPr>
        <w:pStyle w:val="Heading3"/>
        <w:rPr>
          <w:rFonts w:ascii="Arial" w:hAnsi="Arial" w:cs="Arial"/>
          <w:color w:val="5B5958"/>
        </w:rPr>
      </w:pPr>
    </w:p>
    <w:p w:rsidR="00AD1058" w:rsidP="00AC4F07" w:rsidRDefault="00AD1058" w14:paraId="5955143E" w14:textId="77777777">
      <w:pPr>
        <w:pStyle w:val="Heading3"/>
        <w:rPr>
          <w:rFonts w:ascii="Arial" w:hAnsi="Arial" w:cs="Arial"/>
          <w:color w:val="5B5958"/>
        </w:rPr>
      </w:pPr>
    </w:p>
    <w:p w:rsidR="00AD1058" w:rsidP="00AC4F07" w:rsidRDefault="00AD1058" w14:paraId="1F0DDB6B" w14:textId="77777777">
      <w:pPr>
        <w:pStyle w:val="Heading3"/>
        <w:rPr>
          <w:rFonts w:ascii="Arial" w:hAnsi="Arial" w:cs="Arial"/>
          <w:color w:val="5B5958"/>
        </w:rPr>
      </w:pPr>
    </w:p>
    <w:p w:rsidR="00AD1058" w:rsidP="00AC4F07" w:rsidRDefault="00AD1058" w14:paraId="3E4C759A" w14:textId="77777777">
      <w:pPr>
        <w:pStyle w:val="Heading3"/>
        <w:rPr>
          <w:rFonts w:ascii="Arial" w:hAnsi="Arial" w:cs="Arial"/>
          <w:color w:val="5B5958"/>
        </w:rPr>
      </w:pPr>
    </w:p>
    <w:p w:rsidR="00AC4F07" w:rsidP="00AC4F07" w:rsidRDefault="00AC4F07" w14:paraId="1DDE9C0A" w14:textId="3DD37C26">
      <w:pPr>
        <w:pStyle w:val="Heading3"/>
        <w:rPr>
          <w:rStyle w:val="BodyCopyUnderline"/>
          <w:rFonts w:ascii="Arial" w:hAnsi="Arial" w:cs="Arial"/>
          <w:b w:val="0"/>
          <w:bCs w:val="0"/>
        </w:rPr>
      </w:pPr>
      <w:r w:rsidRPr="008308C9">
        <w:rPr>
          <w:rFonts w:ascii="Arial" w:hAnsi="Arial" w:cs="Arial"/>
          <w:color w:val="5B5958"/>
        </w:rPr>
        <w:lastRenderedPageBreak/>
        <w:t xml:space="preserve">Step </w:t>
      </w:r>
      <w:r>
        <w:rPr>
          <w:rFonts w:ascii="Arial" w:hAnsi="Arial" w:cs="Arial"/>
          <w:color w:val="5B5958"/>
        </w:rPr>
        <w:t>4</w:t>
      </w:r>
      <w:r w:rsidRPr="008308C9">
        <w:rPr>
          <w:rFonts w:ascii="Arial" w:hAnsi="Arial" w:cs="Arial"/>
          <w:color w:val="5B5958"/>
        </w:rPr>
        <w:t>:</w:t>
      </w:r>
      <w:r w:rsidRPr="008308C9">
        <w:rPr>
          <w:rFonts w:ascii="Arial" w:hAnsi="Arial" w:cs="Arial"/>
          <w:color w:val="FF600C"/>
        </w:rPr>
        <w:t xml:space="preserve"> </w:t>
      </w:r>
      <w:r w:rsidRPr="00AC4F07">
        <w:rPr>
          <w:rFonts w:ascii="Arial" w:hAnsi="Arial" w:cs="Arial"/>
          <w:color w:val="EE7917"/>
        </w:rPr>
        <w:t>Ensuring you are ready</w:t>
      </w:r>
    </w:p>
    <w:tbl>
      <w:tblPr>
        <w:tblW w:w="10225" w:type="dxa"/>
        <w:tblInd w:w="-8" w:type="dxa"/>
        <w:tblBorders>
          <w:insideH w:val="single" w:color="005EB8" w:sz="4" w:space="0"/>
        </w:tblBorders>
        <w:tblLayout w:type="fixed"/>
        <w:tblCellMar>
          <w:top w:w="113" w:type="dxa"/>
          <w:left w:w="113" w:type="dxa"/>
          <w:bottom w:w="113" w:type="dxa"/>
          <w:right w:w="113" w:type="dxa"/>
        </w:tblCellMar>
        <w:tblLook w:val="0000" w:firstRow="0" w:lastRow="0" w:firstColumn="0" w:lastColumn="0" w:noHBand="0" w:noVBand="0"/>
      </w:tblPr>
      <w:tblGrid>
        <w:gridCol w:w="5102"/>
        <w:gridCol w:w="624"/>
        <w:gridCol w:w="624"/>
        <w:gridCol w:w="623"/>
        <w:gridCol w:w="3252"/>
      </w:tblGrid>
      <w:tr w:rsidRPr="00273824" w:rsidR="00AC4F07" w:rsidTr="00795318" w14:paraId="27CBC493" w14:textId="77777777">
        <w:trPr>
          <w:cantSplit/>
          <w:trHeight w:val="60"/>
          <w:tblHeader/>
        </w:trPr>
        <w:tc>
          <w:tcPr>
            <w:tcW w:w="5102" w:type="dxa"/>
            <w:tcMar>
              <w:top w:w="170" w:type="dxa"/>
              <w:left w:w="170" w:type="dxa"/>
              <w:bottom w:w="170" w:type="dxa"/>
              <w:right w:w="170" w:type="dxa"/>
            </w:tcMar>
          </w:tcPr>
          <w:p w:rsidRPr="00273824" w:rsidR="00AC4F07" w:rsidP="00795318" w:rsidRDefault="00AC4F07" w14:paraId="0014FDE9" w14:textId="77777777">
            <w:pPr>
              <w:pStyle w:val="NoParagraphStyle"/>
              <w:spacing w:line="240" w:lineRule="auto"/>
              <w:ind w:left="28" w:hanging="28"/>
              <w:textAlignment w:val="auto"/>
              <w:rPr>
                <w:rFonts w:ascii="Arial" w:hAnsi="Arial" w:cs="Arial"/>
                <w:color w:val="auto"/>
              </w:rPr>
            </w:pPr>
          </w:p>
        </w:tc>
        <w:tc>
          <w:tcPr>
            <w:tcW w:w="624" w:type="dxa"/>
            <w:tcBorders>
              <w:top w:val="nil"/>
              <w:bottom w:val="single" w:color="005EB8" w:sz="4" w:space="0"/>
            </w:tcBorders>
            <w:shd w:val="clear" w:color="auto" w:fill="E6E5E5"/>
            <w:tcMar>
              <w:top w:w="113" w:type="dxa"/>
              <w:left w:w="57" w:type="dxa"/>
              <w:bottom w:w="0" w:type="dxa"/>
              <w:right w:w="57" w:type="dxa"/>
            </w:tcMar>
          </w:tcPr>
          <w:p w:rsidRPr="00273824" w:rsidR="00AC4F07" w:rsidP="00795318" w:rsidRDefault="00AC4F07" w14:paraId="405D71B1" w14:textId="77777777">
            <w:pPr>
              <w:pStyle w:val="BasicParagraph"/>
              <w:suppressAutoHyphens/>
              <w:jc w:val="center"/>
            </w:pPr>
            <w:r w:rsidRPr="00273824">
              <w:rPr>
                <w:rStyle w:val="BodyCopyUnderline"/>
                <w:rFonts w:ascii="Arial" w:hAnsi="Arial" w:cs="Arial"/>
                <w:b/>
                <w:bCs/>
                <w:sz w:val="28"/>
                <w:szCs w:val="28"/>
                <w:u w:val="none"/>
              </w:rPr>
              <w:t>Yes</w:t>
            </w:r>
          </w:p>
        </w:tc>
        <w:tc>
          <w:tcPr>
            <w:tcW w:w="624" w:type="dxa"/>
            <w:tcBorders>
              <w:top w:val="nil"/>
              <w:bottom w:val="single" w:color="005EB8" w:sz="4" w:space="0"/>
            </w:tcBorders>
            <w:shd w:val="clear" w:color="auto" w:fill="F1EFEF"/>
            <w:tcMar>
              <w:top w:w="113" w:type="dxa"/>
              <w:left w:w="57" w:type="dxa"/>
              <w:bottom w:w="0" w:type="dxa"/>
              <w:right w:w="57" w:type="dxa"/>
            </w:tcMar>
          </w:tcPr>
          <w:p w:rsidRPr="00273824" w:rsidR="00AC4F07" w:rsidP="00795318" w:rsidRDefault="00AC4F07" w14:paraId="5BDF66EC" w14:textId="77777777">
            <w:pPr>
              <w:pStyle w:val="BasicParagraph"/>
              <w:suppressAutoHyphens/>
              <w:jc w:val="center"/>
            </w:pPr>
            <w:r w:rsidRPr="00273824">
              <w:rPr>
                <w:rStyle w:val="BodyCopyUnderline"/>
                <w:rFonts w:ascii="Arial" w:hAnsi="Arial" w:cs="Arial"/>
                <w:b/>
                <w:bCs/>
                <w:sz w:val="28"/>
                <w:szCs w:val="28"/>
                <w:u w:val="none"/>
              </w:rPr>
              <w:t>No</w:t>
            </w:r>
          </w:p>
        </w:tc>
        <w:tc>
          <w:tcPr>
            <w:tcW w:w="623" w:type="dxa"/>
            <w:tcBorders>
              <w:top w:val="nil"/>
              <w:bottom w:val="single" w:color="005EB8" w:sz="4" w:space="0"/>
            </w:tcBorders>
            <w:shd w:val="clear" w:color="auto" w:fill="E6E5E5"/>
            <w:tcMar>
              <w:top w:w="113" w:type="dxa"/>
              <w:left w:w="57" w:type="dxa"/>
              <w:bottom w:w="0" w:type="dxa"/>
              <w:right w:w="57" w:type="dxa"/>
            </w:tcMar>
          </w:tcPr>
          <w:p w:rsidRPr="00273824" w:rsidR="00AC4F07" w:rsidP="00795318" w:rsidRDefault="00AC4F07" w14:paraId="247C481F" w14:textId="77777777">
            <w:pPr>
              <w:pStyle w:val="BasicParagraph"/>
              <w:suppressAutoHyphens/>
              <w:jc w:val="center"/>
            </w:pPr>
            <w:r w:rsidRPr="00273824">
              <w:rPr>
                <w:rStyle w:val="BodyCopyUnderline"/>
                <w:rFonts w:ascii="Arial" w:hAnsi="Arial" w:cs="Arial"/>
                <w:b/>
                <w:bCs/>
                <w:sz w:val="28"/>
                <w:szCs w:val="28"/>
                <w:u w:val="none"/>
              </w:rPr>
              <w:t>N/A</w:t>
            </w:r>
          </w:p>
        </w:tc>
        <w:tc>
          <w:tcPr>
            <w:tcW w:w="3252" w:type="dxa"/>
            <w:tcMar>
              <w:top w:w="170" w:type="dxa"/>
              <w:left w:w="170" w:type="dxa"/>
              <w:bottom w:w="170" w:type="dxa"/>
              <w:right w:w="170" w:type="dxa"/>
            </w:tcMar>
          </w:tcPr>
          <w:p w:rsidRPr="00273824" w:rsidR="00AC4F07" w:rsidP="00795318" w:rsidRDefault="00AC4F07" w14:paraId="4EE7A5AD" w14:textId="77777777">
            <w:pPr>
              <w:pStyle w:val="BasicParagraph"/>
              <w:suppressAutoHyphens/>
              <w:jc w:val="center"/>
            </w:pPr>
            <w:r w:rsidRPr="00273824">
              <w:rPr>
                <w:rStyle w:val="BodyCopyUnderline"/>
                <w:rFonts w:ascii="Arial" w:hAnsi="Arial" w:cs="Arial"/>
                <w:b/>
                <w:bCs/>
                <w:color w:val="027CFF"/>
                <w:sz w:val="28"/>
                <w:szCs w:val="28"/>
                <w:u w:val="none"/>
              </w:rPr>
              <w:t>Action</w:t>
            </w:r>
          </w:p>
        </w:tc>
      </w:tr>
      <w:tr w:rsidRPr="00273824" w:rsidR="00AC4F07" w:rsidTr="00795318" w14:paraId="745812FF" w14:textId="77777777">
        <w:trPr>
          <w:cantSplit/>
          <w:trHeight w:val="60"/>
        </w:trPr>
        <w:tc>
          <w:tcPr>
            <w:tcW w:w="5102" w:type="dxa"/>
            <w:tcMar>
              <w:top w:w="113" w:type="dxa"/>
              <w:left w:w="113" w:type="dxa"/>
              <w:bottom w:w="113" w:type="dxa"/>
              <w:right w:w="113" w:type="dxa"/>
            </w:tcMar>
          </w:tcPr>
          <w:p w:rsidRPr="00273824" w:rsidR="00AC4F07" w:rsidP="00795318" w:rsidRDefault="00836CDB" w14:paraId="4F41165D" w14:textId="6DF83AA6">
            <w:pPr>
              <w:pStyle w:val="BasicParagraph"/>
              <w:suppressAutoHyphens/>
              <w:ind w:left="28" w:hanging="28"/>
            </w:pPr>
            <w:r w:rsidRPr="00836CDB">
              <w:rPr>
                <w:rStyle w:val="BodyCopyUnderline"/>
                <w:rFonts w:ascii="Arial" w:hAnsi="Arial" w:cs="Arial"/>
                <w:u w:val="none"/>
              </w:rPr>
              <w:t>Our</w:t>
            </w:r>
            <w:r w:rsidR="00C30E23">
              <w:rPr>
                <w:rStyle w:val="BodyCopyUnderline"/>
                <w:rFonts w:ascii="Arial" w:hAnsi="Arial" w:cs="Arial"/>
                <w:u w:val="none"/>
              </w:rPr>
              <w:t xml:space="preserve"> governance arrangements and</w:t>
            </w:r>
            <w:r w:rsidRPr="00836CDB">
              <w:rPr>
                <w:rStyle w:val="BodyCopyUnderline"/>
                <w:rFonts w:ascii="Arial" w:hAnsi="Arial" w:cs="Arial"/>
                <w:u w:val="none"/>
              </w:rPr>
              <w:t xml:space="preserve"> quality assurance policy and procedures enable us to know how we are performing and where improvements are needed.</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AC4F07" w:rsidP="00795318" w:rsidRDefault="00AC4F07" w14:paraId="0F03DB42" w14:textId="43D5BD43">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AC4F07" w:rsidP="00795318" w:rsidRDefault="00AC4F07" w14:paraId="21FF34EA" w14:textId="6CDB9542">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AC4F07" w:rsidP="00795318" w:rsidRDefault="00AC4F07" w14:paraId="569DC8DA" w14:textId="148F3689">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Pr="00273824" w:rsidR="00AC4F07" w:rsidP="00795318" w:rsidRDefault="00AC4F07" w14:paraId="7E2F36D9" w14:textId="203C2F35">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AC4F07" w:rsidTr="00795318" w14:paraId="187C2108" w14:textId="77777777">
        <w:trPr>
          <w:cantSplit/>
          <w:trHeight w:val="60"/>
        </w:trPr>
        <w:tc>
          <w:tcPr>
            <w:tcW w:w="5102" w:type="dxa"/>
            <w:tcMar>
              <w:top w:w="113" w:type="dxa"/>
              <w:left w:w="113" w:type="dxa"/>
              <w:bottom w:w="113" w:type="dxa"/>
              <w:right w:w="113" w:type="dxa"/>
            </w:tcMar>
          </w:tcPr>
          <w:p w:rsidRPr="00273824" w:rsidR="00AC4F07" w:rsidP="00795318" w:rsidRDefault="00836CDB" w14:paraId="62C30F48" w14:textId="1800FDAD">
            <w:pPr>
              <w:pStyle w:val="BasicParagraph"/>
              <w:suppressAutoHyphens/>
              <w:ind w:left="28" w:hanging="28"/>
            </w:pPr>
            <w:r w:rsidRPr="00836CDB">
              <w:rPr>
                <w:rStyle w:val="BodyCopyUnderline"/>
                <w:rFonts w:ascii="Arial" w:hAnsi="Arial" w:cs="Arial"/>
                <w:u w:val="none"/>
              </w:rPr>
              <w:t>We use</w:t>
            </w:r>
            <w:r w:rsidR="00C30E23">
              <w:rPr>
                <w:rStyle w:val="BodyCopyUnderline"/>
                <w:rFonts w:ascii="Arial" w:hAnsi="Arial" w:cs="Arial"/>
                <w:u w:val="none"/>
              </w:rPr>
              <w:t xml:space="preserve"> spot checks, audits, and</w:t>
            </w:r>
            <w:r w:rsidRPr="00836CDB">
              <w:rPr>
                <w:rStyle w:val="BodyCopyUnderline"/>
                <w:rFonts w:ascii="Arial" w:hAnsi="Arial" w:cs="Arial"/>
                <w:u w:val="none"/>
              </w:rPr>
              <w:t xml:space="preserve"> mock </w:t>
            </w:r>
            <w:r w:rsidR="00C30E23">
              <w:rPr>
                <w:rStyle w:val="BodyCopyUnderline"/>
                <w:rFonts w:ascii="Arial" w:hAnsi="Arial" w:cs="Arial"/>
                <w:u w:val="none"/>
              </w:rPr>
              <w:t>assessments</w:t>
            </w:r>
            <w:r w:rsidRPr="00836CDB">
              <w:rPr>
                <w:rStyle w:val="BodyCopyUnderline"/>
                <w:rFonts w:ascii="Arial" w:hAnsi="Arial" w:cs="Arial"/>
                <w:u w:val="none"/>
              </w:rPr>
              <w:t xml:space="preserve"> to help us build confidence in our staff team and help us to identify any gaps in our </w:t>
            </w:r>
            <w:r w:rsidR="00C30E23">
              <w:rPr>
                <w:rStyle w:val="BodyCopyUnderline"/>
                <w:rFonts w:ascii="Arial" w:hAnsi="Arial" w:cs="Arial"/>
                <w:u w:val="none"/>
              </w:rPr>
              <w:t>quality of care</w:t>
            </w:r>
            <w:r w:rsidRPr="00836CDB">
              <w:rPr>
                <w:rStyle w:val="BodyCopyUnderline"/>
                <w:rFonts w:ascii="Arial" w:hAnsi="Arial" w:cs="Arial"/>
                <w:u w:val="none"/>
              </w:rPr>
              <w:t>.</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AC4F07" w:rsidP="00795318" w:rsidRDefault="00AC4F07" w14:paraId="702E3138" w14:textId="0FC9A596">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AC4F07" w:rsidP="00795318" w:rsidRDefault="00AC4F07" w14:paraId="3723190C" w14:textId="0F1E3E05">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AC4F07" w:rsidP="00795318" w:rsidRDefault="00AC4F07" w14:paraId="5884A3D2" w14:textId="61D6AC53">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Pr="00273824" w:rsidR="00AC4F07" w:rsidP="00795318" w:rsidRDefault="00AC4F07" w14:paraId="738D8D8C" w14:textId="527B4104">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AC4F07" w:rsidTr="00795318" w14:paraId="5EA7235F" w14:textId="77777777">
        <w:trPr>
          <w:cantSplit/>
          <w:trHeight w:val="60"/>
        </w:trPr>
        <w:tc>
          <w:tcPr>
            <w:tcW w:w="5102" w:type="dxa"/>
            <w:tcMar>
              <w:top w:w="113" w:type="dxa"/>
              <w:left w:w="113" w:type="dxa"/>
              <w:bottom w:w="113" w:type="dxa"/>
              <w:right w:w="113" w:type="dxa"/>
            </w:tcMar>
          </w:tcPr>
          <w:p w:rsidRPr="00273824" w:rsidR="00AC4F07" w:rsidP="00795318" w:rsidRDefault="00836CDB" w14:paraId="6D0BFC68" w14:textId="2936F612">
            <w:pPr>
              <w:pStyle w:val="BasicParagraph"/>
              <w:suppressAutoHyphens/>
              <w:ind w:left="28" w:hanging="28"/>
            </w:pPr>
            <w:r w:rsidRPr="00836CDB">
              <w:rPr>
                <w:rStyle w:val="BodyCopyUnderline"/>
                <w:rFonts w:ascii="Arial" w:hAnsi="Arial" w:cs="Arial"/>
                <w:u w:val="none"/>
              </w:rPr>
              <w:t>We draw on external expertise and our partnerships to know what the latest best practice looks like.</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AC4F07" w:rsidP="00795318" w:rsidRDefault="00AC4F07" w14:paraId="7FDF0D13" w14:textId="569654E2">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AC4F07" w:rsidP="00795318" w:rsidRDefault="00AC4F07" w14:paraId="2B05964D" w14:textId="11D1D686">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AC4F07" w:rsidP="00795318" w:rsidRDefault="00AC4F07" w14:paraId="1063E051" w14:textId="6678DD8E">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Pr="00273824" w:rsidR="00AC4F07" w:rsidP="00795318" w:rsidRDefault="00AC4F07" w14:paraId="62A13CD2" w14:textId="30FD85D4">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AC4F07" w:rsidTr="00795318" w14:paraId="4D715448" w14:textId="77777777">
        <w:trPr>
          <w:cantSplit/>
          <w:trHeight w:val="60"/>
        </w:trPr>
        <w:tc>
          <w:tcPr>
            <w:tcW w:w="5102" w:type="dxa"/>
            <w:tcMar>
              <w:top w:w="113" w:type="dxa"/>
              <w:left w:w="113" w:type="dxa"/>
              <w:bottom w:w="113" w:type="dxa"/>
              <w:right w:w="113" w:type="dxa"/>
            </w:tcMar>
          </w:tcPr>
          <w:p w:rsidRPr="00273824" w:rsidR="00AC4F07" w:rsidP="00795318" w:rsidRDefault="00836CDB" w14:paraId="4D04E09B" w14:textId="10185D1A">
            <w:pPr>
              <w:pStyle w:val="BasicParagraph"/>
              <w:suppressAutoHyphens/>
              <w:ind w:left="28" w:hanging="28"/>
            </w:pPr>
            <w:r w:rsidRPr="00836CDB">
              <w:rPr>
                <w:rStyle w:val="BodyCopyUnderline"/>
                <w:rFonts w:ascii="Arial" w:hAnsi="Arial" w:cs="Arial"/>
                <w:u w:val="none"/>
              </w:rPr>
              <w:t>Our engagement with external professionals and other services lets us to know what others would say about us if asked by the CQC.</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AC4F07" w:rsidP="00795318" w:rsidRDefault="00AC4F07" w14:paraId="4F298621" w14:textId="1D0FAB66">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AC4F07" w:rsidP="00795318" w:rsidRDefault="00AC4F07" w14:paraId="070B8871" w14:textId="143FD692">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AC4F07" w:rsidP="00795318" w:rsidRDefault="00AC4F07" w14:paraId="607E1278" w14:textId="4C3DC72C">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Pr="00273824" w:rsidR="00AC4F07" w:rsidP="00795318" w:rsidRDefault="00AC4F07" w14:paraId="5F976101" w14:textId="77EFEC66">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AC4F07" w:rsidTr="00795318" w14:paraId="0E9771E6" w14:textId="77777777">
        <w:trPr>
          <w:cantSplit/>
          <w:trHeight w:val="60"/>
        </w:trPr>
        <w:tc>
          <w:tcPr>
            <w:tcW w:w="5102" w:type="dxa"/>
            <w:tcMar>
              <w:top w:w="113" w:type="dxa"/>
              <w:left w:w="113" w:type="dxa"/>
              <w:bottom w:w="113" w:type="dxa"/>
              <w:right w:w="113" w:type="dxa"/>
            </w:tcMar>
          </w:tcPr>
          <w:p w:rsidRPr="00273824" w:rsidR="00AC4F07" w:rsidP="00795318" w:rsidRDefault="00836CDB" w14:paraId="0FBB1DBC" w14:textId="7786CC82">
            <w:pPr>
              <w:pStyle w:val="BasicParagraph"/>
              <w:suppressAutoHyphens/>
              <w:ind w:left="28" w:hanging="28"/>
            </w:pPr>
            <w:r w:rsidRPr="00836CDB">
              <w:rPr>
                <w:rStyle w:val="BodyCopyUnderline"/>
                <w:rFonts w:ascii="Arial" w:hAnsi="Arial" w:cs="Arial"/>
                <w:u w:val="none"/>
              </w:rPr>
              <w:t>We understand how our organisation is viewed by our local community.</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AC4F07" w:rsidP="00795318" w:rsidRDefault="00AC4F07" w14:paraId="18706507" w14:textId="477FA487">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AC4F07" w:rsidP="00795318" w:rsidRDefault="00AC4F07" w14:paraId="2AE08C12" w14:textId="1BC428C6">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AC4F07" w:rsidP="00795318" w:rsidRDefault="00AC4F07" w14:paraId="036A4FCE" w14:textId="3D2E6F89">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Pr="00273824" w:rsidR="00AC4F07" w:rsidP="00795318" w:rsidRDefault="00AC4F07" w14:paraId="20844D55" w14:textId="06CCD25E">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AC4F07" w:rsidTr="00795318" w14:paraId="2DBDB39D" w14:textId="77777777">
        <w:trPr>
          <w:cantSplit/>
          <w:trHeight w:val="60"/>
        </w:trPr>
        <w:tc>
          <w:tcPr>
            <w:tcW w:w="5102" w:type="dxa"/>
            <w:tcMar>
              <w:top w:w="113" w:type="dxa"/>
              <w:left w:w="113" w:type="dxa"/>
              <w:bottom w:w="113" w:type="dxa"/>
              <w:right w:w="113" w:type="dxa"/>
            </w:tcMar>
          </w:tcPr>
          <w:p w:rsidRPr="00273824" w:rsidR="00AC4F07" w:rsidP="00795318" w:rsidRDefault="00836CDB" w14:paraId="62F94AFC" w14:textId="72C2C4E3">
            <w:pPr>
              <w:pStyle w:val="BasicParagraph"/>
              <w:suppressAutoHyphens/>
              <w:ind w:left="28" w:hanging="28"/>
            </w:pPr>
            <w:r w:rsidRPr="00836CDB">
              <w:rPr>
                <w:rStyle w:val="BodyCopyUnderline"/>
                <w:rFonts w:ascii="Arial" w:hAnsi="Arial" w:cs="Arial"/>
                <w:u w:val="none"/>
              </w:rPr>
              <w:t>Where areas for improvement have previously been identified, we can evidence how these were successfully addressed and implemented.</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AC4F07" w:rsidP="00795318" w:rsidRDefault="00AC4F07" w14:paraId="10BE9BDD" w14:textId="0CFB9762">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Pr="00273824" w:rsidR="00AC4F07" w:rsidP="00795318" w:rsidRDefault="00AC4F07" w14:paraId="7B6E197D" w14:textId="1CD92107">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Pr="00273824" w:rsidR="00AC4F07" w:rsidP="00795318" w:rsidRDefault="00AC4F07" w14:paraId="49D4D70E" w14:textId="0E80A22E">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Pr="00273824" w:rsidR="00AC4F07" w:rsidP="00795318" w:rsidRDefault="00AC4F07" w14:paraId="054B1DAA" w14:textId="28A21D88">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AC4F07" w:rsidTr="00795318" w14:paraId="70C05A29" w14:textId="77777777">
        <w:trPr>
          <w:cantSplit/>
          <w:trHeight w:val="60"/>
        </w:trPr>
        <w:tc>
          <w:tcPr>
            <w:tcW w:w="5102" w:type="dxa"/>
            <w:tcMar>
              <w:top w:w="113" w:type="dxa"/>
              <w:left w:w="113" w:type="dxa"/>
              <w:bottom w:w="113" w:type="dxa"/>
              <w:right w:w="113" w:type="dxa"/>
            </w:tcMar>
          </w:tcPr>
          <w:p w:rsidRPr="00AC4F07" w:rsidR="00AC4F07" w:rsidP="00795318" w:rsidRDefault="00836CDB" w14:paraId="61A051FE" w14:textId="522EA821">
            <w:pPr>
              <w:pStyle w:val="BasicParagraph"/>
              <w:suppressAutoHyphens/>
              <w:ind w:left="28" w:hanging="28"/>
              <w:rPr>
                <w:rStyle w:val="BodyCopyUnderline"/>
                <w:rFonts w:ascii="Arial" w:hAnsi="Arial" w:cs="Arial"/>
                <w:u w:val="none"/>
              </w:rPr>
            </w:pPr>
            <w:r w:rsidRPr="00836CDB">
              <w:rPr>
                <w:rStyle w:val="BodyCopyUnderline"/>
                <w:rFonts w:ascii="Arial" w:hAnsi="Arial" w:cs="Arial"/>
                <w:u w:val="none"/>
              </w:rPr>
              <w:t>We can demonstrate how our service continually improves, showcasing recent examples.</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00AC4F07" w:rsidP="00795318" w:rsidRDefault="00AC4F07" w14:paraId="5E7673CF" w14:textId="112ABAD2">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00AC4F07" w:rsidP="00795318" w:rsidRDefault="00AC4F07" w14:paraId="0145B3AE" w14:textId="569DC10B">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00AC4F07" w:rsidP="00795318" w:rsidRDefault="00AC4F07" w14:paraId="6A0AC7C4" w14:textId="10BB375D">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00AC4F07" w:rsidP="00795318" w:rsidRDefault="00AC4F07" w14:paraId="3A9E94D4" w14:textId="1E127CC5">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AC4F07" w:rsidTr="00795318" w14:paraId="031D103D" w14:textId="77777777">
        <w:trPr>
          <w:cantSplit/>
          <w:trHeight w:val="60"/>
        </w:trPr>
        <w:tc>
          <w:tcPr>
            <w:tcW w:w="5102" w:type="dxa"/>
            <w:tcMar>
              <w:top w:w="113" w:type="dxa"/>
              <w:left w:w="113" w:type="dxa"/>
              <w:bottom w:w="113" w:type="dxa"/>
              <w:right w:w="113" w:type="dxa"/>
            </w:tcMar>
          </w:tcPr>
          <w:p w:rsidRPr="00AC4F07" w:rsidR="00AC4F07" w:rsidP="00795318" w:rsidRDefault="00836CDB" w14:paraId="1E4FCC3C" w14:textId="396865BE">
            <w:pPr>
              <w:pStyle w:val="BasicParagraph"/>
              <w:suppressAutoHyphens/>
              <w:ind w:left="28" w:hanging="28"/>
              <w:rPr>
                <w:rStyle w:val="BodyCopyUnderline"/>
                <w:rFonts w:ascii="Arial" w:hAnsi="Arial" w:cs="Arial"/>
                <w:u w:val="none"/>
              </w:rPr>
            </w:pPr>
            <w:r w:rsidRPr="00836CDB">
              <w:rPr>
                <w:rStyle w:val="BodyCopyUnderline"/>
                <w:rFonts w:ascii="Arial" w:hAnsi="Arial" w:cs="Arial"/>
                <w:u w:val="none"/>
              </w:rPr>
              <w:t>We keep informed of latest good practice via CQC newsletters, as well as updates from Skills for Care, NICE</w:t>
            </w:r>
            <w:r w:rsidR="00C30E23">
              <w:rPr>
                <w:rStyle w:val="BodyCopyUnderline"/>
                <w:rFonts w:ascii="Arial" w:hAnsi="Arial" w:cs="Arial"/>
                <w:u w:val="none"/>
              </w:rPr>
              <w:t>,</w:t>
            </w:r>
            <w:r w:rsidRPr="00836CDB">
              <w:rPr>
                <w:rStyle w:val="BodyCopyUnderline"/>
                <w:rFonts w:ascii="Arial" w:hAnsi="Arial" w:cs="Arial"/>
                <w:u w:val="none"/>
              </w:rPr>
              <w:t xml:space="preserve"> SCIE</w:t>
            </w:r>
            <w:r w:rsidR="00C30E23">
              <w:rPr>
                <w:rStyle w:val="BodyCopyUnderline"/>
                <w:rFonts w:ascii="Arial" w:hAnsi="Arial" w:cs="Arial"/>
                <w:u w:val="none"/>
              </w:rPr>
              <w:t xml:space="preserve"> and The Outstanding Society</w:t>
            </w:r>
            <w:r w:rsidRPr="00836CDB">
              <w:rPr>
                <w:rStyle w:val="BodyCopyUnderline"/>
                <w:rFonts w:ascii="Arial" w:hAnsi="Arial" w:cs="Arial"/>
                <w:u w:val="none"/>
              </w:rPr>
              <w:t>.</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00AC4F07" w:rsidP="00795318" w:rsidRDefault="00AC4F07" w14:paraId="765ADEA7" w14:textId="4B9AC17E">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00AC4F07" w:rsidP="00795318" w:rsidRDefault="00AC4F07" w14:paraId="171CAA1A" w14:textId="4AA7AB76">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00AC4F07" w:rsidP="00795318" w:rsidRDefault="00AC4F07" w14:paraId="41B65D9E" w14:textId="799E590F">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00AC4F07" w:rsidP="00795318" w:rsidRDefault="00AC4F07" w14:paraId="0C325CC1" w14:textId="04C4FED8">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836CDB" w:rsidTr="00795318" w14:paraId="5B315001" w14:textId="77777777">
        <w:trPr>
          <w:cantSplit/>
          <w:trHeight w:val="60"/>
        </w:trPr>
        <w:tc>
          <w:tcPr>
            <w:tcW w:w="5102" w:type="dxa"/>
            <w:tcMar>
              <w:top w:w="113" w:type="dxa"/>
              <w:left w:w="113" w:type="dxa"/>
              <w:bottom w:w="113" w:type="dxa"/>
              <w:right w:w="113" w:type="dxa"/>
            </w:tcMar>
          </w:tcPr>
          <w:p w:rsidRPr="00836CDB" w:rsidR="00836CDB" w:rsidP="00836CDB" w:rsidRDefault="00836CDB" w14:paraId="49B03253" w14:textId="538DB807">
            <w:pPr>
              <w:pStyle w:val="BasicParagraph"/>
              <w:suppressAutoHyphens/>
              <w:ind w:left="28" w:hanging="28"/>
              <w:rPr>
                <w:rStyle w:val="BodyCopyUnderline"/>
                <w:rFonts w:ascii="Arial" w:hAnsi="Arial" w:cs="Arial"/>
                <w:u w:val="none"/>
              </w:rPr>
            </w:pPr>
            <w:r w:rsidRPr="00836CDB">
              <w:rPr>
                <w:rStyle w:val="BodyCopyUnderline"/>
                <w:rFonts w:ascii="Arial" w:hAnsi="Arial" w:cs="Arial"/>
                <w:u w:val="none"/>
              </w:rPr>
              <w:lastRenderedPageBreak/>
              <w:t xml:space="preserve">We use the GO Online: Inspection toolkit to learn about the latest good and best practice and associated resources that can help you meet CQC monitoring and </w:t>
            </w:r>
            <w:r w:rsidR="00C30E23">
              <w:rPr>
                <w:rStyle w:val="BodyCopyUnderline"/>
                <w:rFonts w:ascii="Arial" w:hAnsi="Arial" w:cs="Arial"/>
                <w:u w:val="none"/>
              </w:rPr>
              <w:t>assessment</w:t>
            </w:r>
            <w:r w:rsidRPr="00836CDB">
              <w:rPr>
                <w:rStyle w:val="BodyCopyUnderline"/>
                <w:rFonts w:ascii="Arial" w:hAnsi="Arial" w:cs="Arial"/>
                <w:u w:val="none"/>
              </w:rPr>
              <w:t xml:space="preserve"> expectations.</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00836CDB" w:rsidP="00836CDB" w:rsidRDefault="00836CDB" w14:paraId="0787763E" w14:textId="00320F7D">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00836CDB" w:rsidP="00836CDB" w:rsidRDefault="00836CDB" w14:paraId="72CFE510" w14:textId="6A045907">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00836CDB" w:rsidP="00836CDB" w:rsidRDefault="00836CDB" w14:paraId="2C938E06" w14:textId="5E3C18CB">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00836CDB" w:rsidP="00836CDB" w:rsidRDefault="00836CDB" w14:paraId="33BC55B8" w14:textId="5A44FC39">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836CDB" w:rsidTr="00795318" w14:paraId="3FBFEF97" w14:textId="77777777">
        <w:trPr>
          <w:cantSplit/>
          <w:trHeight w:val="60"/>
        </w:trPr>
        <w:tc>
          <w:tcPr>
            <w:tcW w:w="5102" w:type="dxa"/>
            <w:tcMar>
              <w:top w:w="113" w:type="dxa"/>
              <w:left w:w="113" w:type="dxa"/>
              <w:bottom w:w="113" w:type="dxa"/>
              <w:right w:w="113" w:type="dxa"/>
            </w:tcMar>
          </w:tcPr>
          <w:p w:rsidRPr="00836CDB" w:rsidR="00836CDB" w:rsidP="00836CDB" w:rsidRDefault="00836CDB" w14:paraId="5A30131F" w14:textId="16D71DE4">
            <w:pPr>
              <w:pStyle w:val="BasicParagraph"/>
              <w:suppressAutoHyphens/>
              <w:ind w:left="28" w:hanging="28"/>
              <w:rPr>
                <w:rStyle w:val="BodyCopyUnderline"/>
                <w:rFonts w:ascii="Arial" w:hAnsi="Arial" w:cs="Arial"/>
                <w:u w:val="none"/>
              </w:rPr>
            </w:pPr>
            <w:r w:rsidRPr="00836CDB">
              <w:rPr>
                <w:rStyle w:val="BodyCopyUnderline"/>
                <w:rFonts w:ascii="Arial" w:hAnsi="Arial" w:cs="Arial"/>
                <w:u w:val="none"/>
              </w:rPr>
              <w:t>We will be open and honest in all engagement we have with the CQC.</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00836CDB" w:rsidP="00836CDB" w:rsidRDefault="00836CDB" w14:paraId="015A7E62" w14:textId="28735B81">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00836CDB" w:rsidP="00836CDB" w:rsidRDefault="00836CDB" w14:paraId="07AF1B38" w14:textId="0A210599">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00836CDB" w:rsidP="00836CDB" w:rsidRDefault="00836CDB" w14:paraId="63B3EDDD" w14:textId="5147F253">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00836CDB" w:rsidP="00836CDB" w:rsidRDefault="00836CDB" w14:paraId="08B9174F" w14:textId="74BAD113">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r w:rsidRPr="00273824" w:rsidR="00836CDB" w:rsidTr="00795318" w14:paraId="71E4A3EF" w14:textId="77777777">
        <w:trPr>
          <w:cantSplit/>
          <w:trHeight w:val="60"/>
        </w:trPr>
        <w:tc>
          <w:tcPr>
            <w:tcW w:w="5102" w:type="dxa"/>
            <w:tcMar>
              <w:top w:w="113" w:type="dxa"/>
              <w:left w:w="113" w:type="dxa"/>
              <w:bottom w:w="113" w:type="dxa"/>
              <w:right w:w="113" w:type="dxa"/>
            </w:tcMar>
          </w:tcPr>
          <w:p w:rsidRPr="00836CDB" w:rsidR="00836CDB" w:rsidP="00836CDB" w:rsidRDefault="00836CDB" w14:paraId="106A4F30" w14:textId="22335AA2">
            <w:pPr>
              <w:pStyle w:val="BasicParagraph"/>
              <w:suppressAutoHyphens/>
              <w:ind w:left="28" w:hanging="28"/>
              <w:rPr>
                <w:rStyle w:val="BodyCopyUnderline"/>
                <w:rFonts w:ascii="Arial" w:hAnsi="Arial" w:cs="Arial"/>
                <w:u w:val="none"/>
              </w:rPr>
            </w:pPr>
            <w:r w:rsidRPr="00836CDB">
              <w:rPr>
                <w:rStyle w:val="BodyCopyUnderline"/>
                <w:rFonts w:ascii="Arial" w:hAnsi="Arial" w:cs="Arial"/>
                <w:u w:val="none"/>
              </w:rPr>
              <w:t xml:space="preserve">We are confident that we are ready for </w:t>
            </w:r>
            <w:r w:rsidR="00C30E23">
              <w:rPr>
                <w:rStyle w:val="BodyCopyUnderline"/>
                <w:rFonts w:ascii="Arial" w:hAnsi="Arial" w:cs="Arial"/>
                <w:u w:val="none"/>
              </w:rPr>
              <w:t>assessment</w:t>
            </w:r>
            <w:r w:rsidRPr="00836CDB">
              <w:rPr>
                <w:rStyle w:val="BodyCopyUnderline"/>
                <w:rFonts w:ascii="Arial" w:hAnsi="Arial" w:cs="Arial"/>
                <w:u w:val="none"/>
              </w:rPr>
              <w:t>.</w:t>
            </w:r>
          </w:p>
        </w:tc>
        <w:tc>
          <w:tcPr>
            <w:tcW w:w="624" w:type="dxa"/>
            <w:tcBorders>
              <w:top w:val="single" w:color="005EB8" w:sz="4" w:space="0"/>
              <w:bottom w:val="single" w:color="005EB8" w:sz="4" w:space="0"/>
            </w:tcBorders>
            <w:shd w:val="clear" w:color="auto" w:fill="E6E5E5"/>
            <w:tcMar>
              <w:top w:w="113" w:type="dxa"/>
              <w:left w:w="113" w:type="dxa"/>
              <w:bottom w:w="113" w:type="dxa"/>
              <w:right w:w="113" w:type="dxa"/>
            </w:tcMar>
          </w:tcPr>
          <w:p w:rsidR="00836CDB" w:rsidP="00836CDB" w:rsidRDefault="00836CDB" w14:paraId="596CA147" w14:textId="354D7BAF">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1"/>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4" w:type="dxa"/>
            <w:tcBorders>
              <w:top w:val="single" w:color="005EB8" w:sz="4" w:space="0"/>
              <w:bottom w:val="single" w:color="005EB8" w:sz="4" w:space="0"/>
            </w:tcBorders>
            <w:shd w:val="clear" w:color="auto" w:fill="F1EFEF"/>
            <w:tcMar>
              <w:top w:w="113" w:type="dxa"/>
              <w:left w:w="113" w:type="dxa"/>
              <w:bottom w:w="113" w:type="dxa"/>
              <w:right w:w="113" w:type="dxa"/>
            </w:tcMar>
          </w:tcPr>
          <w:p w:rsidR="00836CDB" w:rsidP="00836CDB" w:rsidRDefault="00836CDB" w14:paraId="37740D84" w14:textId="14445688">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2"/>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623" w:type="dxa"/>
            <w:tcBorders>
              <w:top w:val="single" w:color="005EB8" w:sz="4" w:space="0"/>
              <w:bottom w:val="single" w:color="005EB8" w:sz="4" w:space="0"/>
            </w:tcBorders>
            <w:shd w:val="clear" w:color="auto" w:fill="E6E5E5"/>
            <w:tcMar>
              <w:top w:w="113" w:type="dxa"/>
              <w:left w:w="113" w:type="dxa"/>
              <w:bottom w:w="113" w:type="dxa"/>
              <w:right w:w="113" w:type="dxa"/>
            </w:tcMar>
          </w:tcPr>
          <w:p w:rsidR="00836CDB" w:rsidP="00836CDB" w:rsidRDefault="00836CDB" w14:paraId="7A3749EE" w14:textId="693BD826">
            <w:pPr>
              <w:pStyle w:val="NoParagraphStyle"/>
              <w:spacing w:line="240" w:lineRule="auto"/>
              <w:jc w:val="center"/>
              <w:textAlignment w:val="auto"/>
              <w:rPr>
                <w:rFonts w:ascii="Arial" w:hAnsi="Arial" w:cs="Arial"/>
                <w:color w:val="auto"/>
              </w:rPr>
            </w:pPr>
            <w:r>
              <w:rPr>
                <w:rFonts w:ascii="Arial" w:hAnsi="Arial" w:cs="Arial"/>
                <w:color w:val="auto"/>
              </w:rPr>
              <w:fldChar w:fldCharType="begin">
                <w:ffData>
                  <w:name w:val="Check3"/>
                  <w:enabled/>
                  <w:calcOnExit w:val="0"/>
                  <w:checkBox>
                    <w:sizeAuto/>
                    <w:default w:val="0"/>
                  </w:checkBox>
                </w:ffData>
              </w:fldChar>
            </w:r>
            <w:r>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Pr>
                <w:rFonts w:ascii="Arial" w:hAnsi="Arial" w:cs="Arial"/>
                <w:color w:val="auto"/>
              </w:rPr>
              <w:fldChar w:fldCharType="end"/>
            </w:r>
          </w:p>
        </w:tc>
        <w:tc>
          <w:tcPr>
            <w:tcW w:w="3252" w:type="dxa"/>
            <w:tcMar>
              <w:top w:w="170" w:type="dxa"/>
              <w:left w:w="80" w:type="dxa"/>
              <w:bottom w:w="227" w:type="dxa"/>
              <w:right w:w="80" w:type="dxa"/>
            </w:tcMar>
          </w:tcPr>
          <w:p w:rsidR="00836CDB" w:rsidP="00836CDB" w:rsidRDefault="00836CDB" w14:paraId="361C2C84" w14:textId="4B68928A">
            <w:pPr>
              <w:pStyle w:val="NoParagraphStyle"/>
              <w:spacing w:line="240" w:lineRule="auto"/>
              <w:textAlignment w:val="auto"/>
              <w:rPr>
                <w:rFonts w:ascii="Arial" w:hAnsi="Arial" w:cs="Arial"/>
                <w:color w:val="auto"/>
              </w:rPr>
            </w:pPr>
            <w:r>
              <w:rPr>
                <w:rFonts w:ascii="Arial" w:hAnsi="Arial" w:cs="Arial"/>
                <w:color w:val="auto"/>
              </w:rPr>
              <w:fldChar w:fldCharType="begin">
                <w:ffData>
                  <w:name w:val="Text1"/>
                  <w:enabled/>
                  <w:calcOnExit w:val="0"/>
                  <w:textInput/>
                </w:ffData>
              </w:fldChar>
            </w:r>
            <w:r>
              <w:rPr>
                <w:rFonts w:ascii="Arial" w:hAnsi="Arial" w:cs="Arial"/>
                <w:color w:val="auto"/>
              </w:rPr>
              <w:instrText xml:space="preserve"> FORMTEXT </w:instrText>
            </w:r>
            <w:r>
              <w:rPr>
                <w:rFonts w:ascii="Arial" w:hAnsi="Arial" w:cs="Arial"/>
                <w:color w:val="auto"/>
              </w:rPr>
            </w:r>
            <w:r>
              <w:rPr>
                <w:rFonts w:ascii="Arial" w:hAnsi="Arial" w:cs="Arial"/>
                <w:color w:val="auto"/>
              </w:rPr>
              <w:fldChar w:fldCharType="separate"/>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sidR="000723FA">
              <w:rPr>
                <w:rFonts w:ascii="Arial" w:hAnsi="Arial" w:cs="Arial"/>
                <w:noProof/>
                <w:color w:val="auto"/>
              </w:rPr>
              <w:t> </w:t>
            </w:r>
            <w:r>
              <w:rPr>
                <w:rFonts w:ascii="Arial" w:hAnsi="Arial" w:cs="Arial"/>
                <w:color w:val="auto"/>
              </w:rPr>
              <w:fldChar w:fldCharType="end"/>
            </w:r>
          </w:p>
        </w:tc>
      </w:tr>
    </w:tbl>
    <w:p w:rsidR="00AC4F07" w:rsidP="00AC4F07" w:rsidRDefault="00AC4F07" w14:paraId="0D04A983" w14:textId="77777777"/>
    <w:p w:rsidR="00AC4F07" w:rsidP="00AC4F07" w:rsidRDefault="00AC4F07" w14:paraId="06E7C6A9" w14:textId="77777777"/>
    <w:p w:rsidR="003B7F4A" w:rsidP="003B7F4A" w:rsidRDefault="003B7F4A" w14:paraId="5C8C026F" w14:textId="634BBB5D">
      <w:pPr>
        <w:rPr>
          <w:rFonts w:ascii="Arial" w:hAnsi="Arial" w:cs="Arial"/>
          <w:b/>
          <w:bCs/>
          <w:color w:val="4472C4" w:themeColor="accent1"/>
          <w:sz w:val="28"/>
          <w:szCs w:val="28"/>
          <w:lang w:val="en-US"/>
        </w:rPr>
      </w:pPr>
      <w:r w:rsidRPr="003B7F4A">
        <w:rPr>
          <w:rFonts w:ascii="Arial" w:hAnsi="Arial" w:cs="Arial"/>
          <w:b/>
          <w:bCs/>
          <w:color w:val="4472C4" w:themeColor="accent1"/>
          <w:sz w:val="28"/>
          <w:szCs w:val="28"/>
          <w:lang w:val="en-US"/>
        </w:rPr>
        <w:t>Resources to help</w:t>
      </w:r>
    </w:p>
    <w:p w:rsidRPr="003B7F4A" w:rsidR="003B7F4A" w:rsidP="003B7F4A" w:rsidRDefault="003B7F4A" w14:paraId="6B5FD505" w14:textId="77777777">
      <w:pPr>
        <w:rPr>
          <w:rFonts w:ascii="Arial" w:hAnsi="Arial" w:cs="Arial"/>
          <w:b/>
          <w:bCs/>
          <w:color w:val="4472C4" w:themeColor="accent1"/>
          <w:sz w:val="28"/>
          <w:szCs w:val="28"/>
          <w:lang w:val="en-US"/>
        </w:rPr>
      </w:pPr>
    </w:p>
    <w:p w:rsidRPr="005060C0" w:rsidR="003B7F4A" w:rsidP="003B7F4A" w:rsidRDefault="003B7F4A" w14:paraId="024653B1" w14:textId="3B2E13A2">
      <w:pPr>
        <w:rPr>
          <w:rFonts w:ascii="Arial" w:hAnsi="Arial" w:cs="Arial"/>
          <w:b/>
          <w:bCs/>
          <w:lang w:val="en-US"/>
        </w:rPr>
      </w:pPr>
      <w:r w:rsidRPr="005060C0">
        <w:rPr>
          <w:rFonts w:ascii="Arial" w:hAnsi="Arial" w:cs="Arial"/>
          <w:b/>
          <w:bCs/>
          <w:lang w:val="en-US"/>
        </w:rPr>
        <w:t xml:space="preserve">Skills for Care’s Good and Outstanding care resources help you to be ready for your next </w:t>
      </w:r>
      <w:r w:rsidRPr="005060C0" w:rsidR="00C30E23">
        <w:rPr>
          <w:rFonts w:ascii="Arial" w:hAnsi="Arial" w:cs="Arial"/>
          <w:b/>
          <w:bCs/>
          <w:lang w:val="en-US"/>
        </w:rPr>
        <w:t>CQC assessment</w:t>
      </w:r>
      <w:r w:rsidRPr="005060C0">
        <w:rPr>
          <w:rFonts w:ascii="Arial" w:hAnsi="Arial" w:cs="Arial"/>
          <w:b/>
          <w:bCs/>
          <w:lang w:val="en-US"/>
        </w:rPr>
        <w:t>.  Our resources include an Inspection Toolkit, practical guides and learning opportunities to meet or exceed CQC expectations.</w:t>
      </w:r>
    </w:p>
    <w:p w:rsidRPr="005060C0" w:rsidR="003B7F4A" w:rsidP="003B7F4A" w:rsidRDefault="005060C0" w14:paraId="5F055EFA" w14:textId="488EC244">
      <w:pPr>
        <w:rPr>
          <w:rFonts w:ascii="Arial" w:hAnsi="Arial" w:cs="Arial"/>
          <w:b/>
          <w:bCs/>
          <w:lang w:val="en-US"/>
        </w:rPr>
      </w:pPr>
      <w:hyperlink w:history="1" r:id="rId7">
        <w:r w:rsidRPr="005060C0">
          <w:rPr>
            <w:rStyle w:val="Hyperlink"/>
            <w:rFonts w:ascii="Arial" w:hAnsi="Arial" w:cs="Arial"/>
            <w:b/>
            <w:bCs/>
            <w:lang w:val="en-US"/>
          </w:rPr>
          <w:t>www.skillsf</w:t>
        </w:r>
        <w:r w:rsidRPr="005060C0">
          <w:rPr>
            <w:rStyle w:val="Hyperlink"/>
            <w:rFonts w:ascii="Arial" w:hAnsi="Arial" w:cs="Arial"/>
            <w:b/>
            <w:bCs/>
            <w:lang w:val="en-US"/>
          </w:rPr>
          <w:t>o</w:t>
        </w:r>
        <w:r w:rsidRPr="005060C0">
          <w:rPr>
            <w:rStyle w:val="Hyperlink"/>
            <w:rFonts w:ascii="Arial" w:hAnsi="Arial" w:cs="Arial"/>
            <w:b/>
            <w:bCs/>
            <w:lang w:val="en-US"/>
          </w:rPr>
          <w:t>rcare.org.uk/GO</w:t>
        </w:r>
      </w:hyperlink>
      <w:r w:rsidRPr="005060C0" w:rsidR="003B7F4A">
        <w:rPr>
          <w:rFonts w:ascii="Arial" w:hAnsi="Arial" w:cs="Arial"/>
          <w:b/>
          <w:bCs/>
          <w:lang w:val="en-US"/>
        </w:rPr>
        <w:t xml:space="preserve"> </w:t>
      </w:r>
    </w:p>
    <w:p w:rsidR="00643935" w:rsidRDefault="00643935" w14:paraId="29777DB1" w14:textId="77777777"/>
    <w:sectPr w:rsidR="00643935" w:rsidSect="004608F1">
      <w:headerReference w:type="default" r:id="rId8"/>
      <w:footerReference w:type="even" r:id="rId9"/>
      <w:footerReference w:type="first" r:id="rId10"/>
      <w:pgSz w:w="11906" w:h="16838"/>
      <w:pgMar w:top="1440" w:right="1080" w:bottom="1440" w:left="1080" w:header="454"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C2B6C" w14:textId="77777777" w:rsidR="004608F1" w:rsidRDefault="004608F1" w:rsidP="00273824">
      <w:r>
        <w:separator/>
      </w:r>
    </w:p>
  </w:endnote>
  <w:endnote w:type="continuationSeparator" w:id="0">
    <w:p w14:paraId="4A4F66C4" w14:textId="77777777" w:rsidR="004608F1" w:rsidRDefault="004608F1" w:rsidP="0027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LT Std">
    <w:altName w:val="Arial"/>
    <w:panose1 w:val="00000000000000000000"/>
    <w:charset w:val="4D"/>
    <w:family w:val="swiss"/>
    <w:notTrueType/>
    <w:pitch w:val="variable"/>
    <w:sig w:usb0="00000003" w:usb1="00000000" w:usb2="00000000" w:usb3="00000000" w:csb0="00000001" w:csb1="00000000"/>
  </w:font>
  <w:font w:name="MinionPro-Regular">
    <w:altName w:val="Calibri"/>
    <w:panose1 w:val="00000000000000000000"/>
    <w:charset w:val="00"/>
    <w:family w:val="roman"/>
    <w:notTrueType/>
    <w:pitch w:val="variable"/>
    <w:sig w:usb0="60000287" w:usb1="00000001" w:usb2="00000000" w:usb3="00000000" w:csb0="0000019F" w:csb1="00000000"/>
  </w:font>
  <w:font w:name="HelveticaNeueLT Std Lt">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3C5F" w14:textId="77777777" w:rsidR="00273824" w:rsidRDefault="00273824">
    <w:pPr>
      <w:pStyle w:val="Footer"/>
    </w:pPr>
    <w:r>
      <w:rPr>
        <w:noProof/>
      </w:rPr>
      <mc:AlternateContent>
        <mc:Choice Requires="wps">
          <w:drawing>
            <wp:anchor distT="0" distB="0" distL="0" distR="0" simplePos="0" relativeHeight="251659264" behindDoc="0" locked="0" layoutInCell="1" allowOverlap="1" wp14:anchorId="72F3B90A" wp14:editId="0B0EA65C">
              <wp:simplePos x="635" y="635"/>
              <wp:positionH relativeFrom="leftMargin">
                <wp:align>left</wp:align>
              </wp:positionH>
              <wp:positionV relativeFrom="paragraph">
                <wp:posOffset>635</wp:posOffset>
              </wp:positionV>
              <wp:extent cx="443865" cy="443865"/>
              <wp:effectExtent l="0" t="0" r="635" b="10160"/>
              <wp:wrapSquare wrapText="bothSides"/>
              <wp:docPr id="2" name="Text Box 2"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37B3C4" w14:textId="77777777" w:rsidR="00273824" w:rsidRPr="00273824" w:rsidRDefault="00273824">
                          <w:pPr>
                            <w:rPr>
                              <w:rFonts w:ascii="Calibri" w:eastAsia="Calibri" w:hAnsi="Calibri" w:cs="Calibri"/>
                              <w:noProof/>
                              <w:color w:val="000000"/>
                              <w:sz w:val="20"/>
                              <w:szCs w:val="20"/>
                            </w:rPr>
                          </w:pPr>
                          <w:r w:rsidRPr="00273824">
                            <w:rPr>
                              <w:rFonts w:ascii="Calibri" w:eastAsia="Calibri" w:hAnsi="Calibri" w:cs="Calibri"/>
                              <w:noProof/>
                              <w:color w:val="000000"/>
                              <w:sz w:val="20"/>
                              <w:szCs w:val="20"/>
                            </w:rPr>
                            <w:t xml:space="preserve">Internal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2F3B90A" id="_x0000_t202" coordsize="21600,21600" o:spt="202" path="m,l,21600r21600,l21600,xe">
              <v:stroke joinstyle="miter"/>
              <v:path gradientshapeok="t" o:connecttype="rect"/>
            </v:shapetype>
            <v:shape id="Text Box 2" o:spid="_x0000_s1026" type="#_x0000_t202" alt="Internal "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0D37B3C4" w14:textId="77777777" w:rsidR="00273824" w:rsidRPr="00273824" w:rsidRDefault="00273824">
                    <w:pPr>
                      <w:rPr>
                        <w:rFonts w:ascii="Calibri" w:eastAsia="Calibri" w:hAnsi="Calibri" w:cs="Calibri"/>
                        <w:noProof/>
                        <w:color w:val="000000"/>
                        <w:sz w:val="20"/>
                        <w:szCs w:val="20"/>
                      </w:rPr>
                    </w:pPr>
                    <w:r w:rsidRPr="00273824">
                      <w:rPr>
                        <w:rFonts w:ascii="Calibri" w:eastAsia="Calibri" w:hAnsi="Calibri" w:cs="Calibri"/>
                        <w:noProof/>
                        <w:color w:val="000000"/>
                        <w:sz w:val="20"/>
                        <w:szCs w:val="20"/>
                      </w:rPr>
                      <w:t xml:space="preserve">Internal </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A945" w14:textId="77777777" w:rsidR="00273824" w:rsidRDefault="00273824">
    <w:pPr>
      <w:pStyle w:val="Footer"/>
    </w:pPr>
    <w:r>
      <w:rPr>
        <w:noProof/>
      </w:rPr>
      <mc:AlternateContent>
        <mc:Choice Requires="wps">
          <w:drawing>
            <wp:anchor distT="0" distB="0" distL="0" distR="0" simplePos="0" relativeHeight="251658240" behindDoc="0" locked="0" layoutInCell="1" allowOverlap="1" wp14:anchorId="0B9C6CF6" wp14:editId="0B0CDB9B">
              <wp:simplePos x="635" y="635"/>
              <wp:positionH relativeFrom="leftMargin">
                <wp:align>left</wp:align>
              </wp:positionH>
              <wp:positionV relativeFrom="paragraph">
                <wp:posOffset>635</wp:posOffset>
              </wp:positionV>
              <wp:extent cx="443865" cy="443865"/>
              <wp:effectExtent l="0" t="0" r="635" b="10160"/>
              <wp:wrapSquare wrapText="bothSides"/>
              <wp:docPr id="1" name="Text Box 1"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5192AB" w14:textId="77777777" w:rsidR="00273824" w:rsidRPr="00273824" w:rsidRDefault="00273824">
                          <w:pPr>
                            <w:rPr>
                              <w:rFonts w:ascii="Calibri" w:eastAsia="Calibri" w:hAnsi="Calibri" w:cs="Calibri"/>
                              <w:noProof/>
                              <w:color w:val="000000"/>
                              <w:sz w:val="20"/>
                              <w:szCs w:val="20"/>
                            </w:rPr>
                          </w:pPr>
                          <w:r w:rsidRPr="00273824">
                            <w:rPr>
                              <w:rFonts w:ascii="Calibri" w:eastAsia="Calibri" w:hAnsi="Calibri" w:cs="Calibri"/>
                              <w:noProof/>
                              <w:color w:val="000000"/>
                              <w:sz w:val="20"/>
                              <w:szCs w:val="20"/>
                            </w:rPr>
                            <w:t xml:space="preserve">Internal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B9C6CF6" id="_x0000_t202" coordsize="21600,21600" o:spt="202" path="m,l,21600r21600,l21600,xe">
              <v:stroke joinstyle="miter"/>
              <v:path gradientshapeok="t" o:connecttype="rect"/>
            </v:shapetype>
            <v:shape id="Text Box 1" o:spid="_x0000_s1027" type="#_x0000_t202" alt="Internal "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075192AB" w14:textId="77777777" w:rsidR="00273824" w:rsidRPr="00273824" w:rsidRDefault="00273824">
                    <w:pPr>
                      <w:rPr>
                        <w:rFonts w:ascii="Calibri" w:eastAsia="Calibri" w:hAnsi="Calibri" w:cs="Calibri"/>
                        <w:noProof/>
                        <w:color w:val="000000"/>
                        <w:sz w:val="20"/>
                        <w:szCs w:val="20"/>
                      </w:rPr>
                    </w:pPr>
                    <w:r w:rsidRPr="00273824">
                      <w:rPr>
                        <w:rFonts w:ascii="Calibri" w:eastAsia="Calibri" w:hAnsi="Calibri" w:cs="Calibri"/>
                        <w:noProof/>
                        <w:color w:val="000000"/>
                        <w:sz w:val="20"/>
                        <w:szCs w:val="20"/>
                      </w:rPr>
                      <w:t xml:space="preserve">Internal </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C383" w14:textId="77777777" w:rsidR="004608F1" w:rsidRDefault="004608F1" w:rsidP="00273824">
      <w:r>
        <w:separator/>
      </w:r>
    </w:p>
  </w:footnote>
  <w:footnote w:type="continuationSeparator" w:id="0">
    <w:p w14:paraId="5D28EB16" w14:textId="77777777" w:rsidR="004608F1" w:rsidRDefault="004608F1" w:rsidP="00273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FF31" w14:textId="2DE55AB2" w:rsidR="00494483" w:rsidRPr="00494483" w:rsidRDefault="00494483" w:rsidP="00494483">
    <w:pPr>
      <w:suppressAutoHyphens/>
      <w:autoSpaceDE w:val="0"/>
      <w:autoSpaceDN w:val="0"/>
      <w:adjustRightInd w:val="0"/>
      <w:spacing w:before="170" w:after="397" w:line="288" w:lineRule="auto"/>
      <w:textAlignment w:val="center"/>
      <w:outlineLvl w:val="1"/>
      <w:rPr>
        <w:rFonts w:ascii="Arial" w:hAnsi="Arial" w:cs="Arial"/>
        <w:b/>
        <w:bCs/>
        <w:color w:val="D4D1D1"/>
      </w:rPr>
    </w:pPr>
    <w:r>
      <w:rPr>
        <w:rFonts w:ascii="Arial" w:hAnsi="Arial" w:cs="Arial"/>
        <w:b/>
        <w:bCs/>
        <w:noProof/>
        <w:color w:val="D4D1D1"/>
      </w:rPr>
      <w:drawing>
        <wp:anchor distT="0" distB="0" distL="114300" distR="114300" simplePos="0" relativeHeight="251660288" behindDoc="0" locked="0" layoutInCell="1" allowOverlap="1" wp14:anchorId="0A8F4AB1" wp14:editId="112B0D0A">
          <wp:simplePos x="0" y="0"/>
          <wp:positionH relativeFrom="column">
            <wp:posOffset>5550747</wp:posOffset>
          </wp:positionH>
          <wp:positionV relativeFrom="paragraph">
            <wp:posOffset>43180</wp:posOffset>
          </wp:positionV>
          <wp:extent cx="770400" cy="367200"/>
          <wp:effectExtent l="0" t="0" r="4445" b="1270"/>
          <wp:wrapNone/>
          <wp:docPr id="3" name="Picture 3" descr="Skills for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kills for Care Logo"/>
                  <pic:cNvPicPr/>
                </pic:nvPicPr>
                <pic:blipFill>
                  <a:blip r:embed="rId1">
                    <a:extLst>
                      <a:ext uri="{28A0092B-C50C-407E-A947-70E740481C1C}">
                        <a14:useLocalDpi xmlns:a14="http://schemas.microsoft.com/office/drawing/2010/main" val="0"/>
                      </a:ext>
                    </a:extLst>
                  </a:blip>
                  <a:stretch>
                    <a:fillRect/>
                  </a:stretch>
                </pic:blipFill>
                <pic:spPr>
                  <a:xfrm>
                    <a:off x="0" y="0"/>
                    <a:ext cx="7704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824"/>
    <w:rsid w:val="00017FAE"/>
    <w:rsid w:val="000723FA"/>
    <w:rsid w:val="001615D9"/>
    <w:rsid w:val="001A034B"/>
    <w:rsid w:val="001A61F9"/>
    <w:rsid w:val="001E657C"/>
    <w:rsid w:val="0024707D"/>
    <w:rsid w:val="00273824"/>
    <w:rsid w:val="002B261C"/>
    <w:rsid w:val="003B3F73"/>
    <w:rsid w:val="003B7F4A"/>
    <w:rsid w:val="003E3275"/>
    <w:rsid w:val="004608F1"/>
    <w:rsid w:val="00494483"/>
    <w:rsid w:val="004A008D"/>
    <w:rsid w:val="005060C0"/>
    <w:rsid w:val="0050747C"/>
    <w:rsid w:val="005B3F3D"/>
    <w:rsid w:val="005D225F"/>
    <w:rsid w:val="005F4355"/>
    <w:rsid w:val="00643935"/>
    <w:rsid w:val="0066197B"/>
    <w:rsid w:val="006B22D0"/>
    <w:rsid w:val="007D1886"/>
    <w:rsid w:val="008308C9"/>
    <w:rsid w:val="00836CDB"/>
    <w:rsid w:val="0088500A"/>
    <w:rsid w:val="00977025"/>
    <w:rsid w:val="00A05374"/>
    <w:rsid w:val="00A61D6B"/>
    <w:rsid w:val="00A72510"/>
    <w:rsid w:val="00AB2ACE"/>
    <w:rsid w:val="00AC4F07"/>
    <w:rsid w:val="00AD1058"/>
    <w:rsid w:val="00AE2913"/>
    <w:rsid w:val="00B86141"/>
    <w:rsid w:val="00BC3016"/>
    <w:rsid w:val="00C30E23"/>
    <w:rsid w:val="00C60248"/>
    <w:rsid w:val="00CF0999"/>
    <w:rsid w:val="00CF68B6"/>
    <w:rsid w:val="00D12235"/>
    <w:rsid w:val="00DB7F2C"/>
    <w:rsid w:val="00E0099D"/>
    <w:rsid w:val="00EF2D6E"/>
    <w:rsid w:val="00F11EE7"/>
    <w:rsid w:val="00F46B38"/>
    <w:rsid w:val="00FB693D"/>
    <w:rsid w:val="00FD2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AF3CD"/>
  <w15:chartTrackingRefBased/>
  <w15:docId w15:val="{EAEA8939-2FBF-404A-B8AD-6EBC3111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E291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ParagraphStyle"/>
    <w:link w:val="Heading3Char"/>
    <w:uiPriority w:val="99"/>
    <w:qFormat/>
    <w:rsid w:val="00273824"/>
    <w:pPr>
      <w:suppressAutoHyphens/>
      <w:spacing w:after="283"/>
      <w:outlineLvl w:val="2"/>
    </w:pPr>
    <w:rPr>
      <w:rFonts w:ascii="HelveticaNeueLT Std" w:hAnsi="HelveticaNeueLT Std" w:cs="HelveticaNeueLT Std"/>
      <w:b/>
      <w:bCs/>
      <w:color w:val="0A2123"/>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824"/>
    <w:pPr>
      <w:tabs>
        <w:tab w:val="center" w:pos="4513"/>
        <w:tab w:val="right" w:pos="9026"/>
      </w:tabs>
    </w:pPr>
  </w:style>
  <w:style w:type="character" w:customStyle="1" w:styleId="HeaderChar">
    <w:name w:val="Header Char"/>
    <w:basedOn w:val="DefaultParagraphFont"/>
    <w:link w:val="Header"/>
    <w:uiPriority w:val="99"/>
    <w:rsid w:val="00273824"/>
  </w:style>
  <w:style w:type="paragraph" w:styleId="Footer">
    <w:name w:val="footer"/>
    <w:basedOn w:val="Normal"/>
    <w:link w:val="FooterChar"/>
    <w:uiPriority w:val="99"/>
    <w:unhideWhenUsed/>
    <w:rsid w:val="00273824"/>
    <w:pPr>
      <w:tabs>
        <w:tab w:val="center" w:pos="4513"/>
        <w:tab w:val="right" w:pos="9026"/>
      </w:tabs>
    </w:pPr>
  </w:style>
  <w:style w:type="character" w:customStyle="1" w:styleId="FooterChar">
    <w:name w:val="Footer Char"/>
    <w:basedOn w:val="DefaultParagraphFont"/>
    <w:link w:val="Footer"/>
    <w:uiPriority w:val="99"/>
    <w:rsid w:val="00273824"/>
  </w:style>
  <w:style w:type="character" w:customStyle="1" w:styleId="Heading3Char">
    <w:name w:val="Heading 3 Char"/>
    <w:basedOn w:val="DefaultParagraphFont"/>
    <w:link w:val="Heading3"/>
    <w:uiPriority w:val="99"/>
    <w:rsid w:val="00273824"/>
    <w:rPr>
      <w:rFonts w:ascii="HelveticaNeueLT Std" w:hAnsi="HelveticaNeueLT Std" w:cs="HelveticaNeueLT Std"/>
      <w:b/>
      <w:bCs/>
      <w:color w:val="0A2123"/>
      <w:sz w:val="36"/>
      <w:szCs w:val="36"/>
    </w:rPr>
  </w:style>
  <w:style w:type="paragraph" w:customStyle="1" w:styleId="NoParagraphStyle">
    <w:name w:val="[No Paragraph Style]"/>
    <w:rsid w:val="00273824"/>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Paragraph">
    <w:name w:val="[Basic Paragraph]"/>
    <w:basedOn w:val="NoParagraphStyle"/>
    <w:uiPriority w:val="99"/>
    <w:rsid w:val="00273824"/>
  </w:style>
  <w:style w:type="character" w:customStyle="1" w:styleId="BodyCopyUnderline">
    <w:name w:val="Body Copy Underline"/>
    <w:basedOn w:val="DefaultParagraphFont"/>
    <w:uiPriority w:val="99"/>
    <w:rsid w:val="00273824"/>
    <w:rPr>
      <w:rFonts w:ascii="HelveticaNeueLT Std Lt" w:hAnsi="HelveticaNeueLT Std Lt" w:cs="HelveticaNeueLT Std Lt"/>
      <w:color w:val="000000"/>
      <w:sz w:val="24"/>
      <w:szCs w:val="24"/>
      <w:u w:val="thick" w:color="000000"/>
    </w:rPr>
  </w:style>
  <w:style w:type="character" w:customStyle="1" w:styleId="Heading2Char">
    <w:name w:val="Heading 2 Char"/>
    <w:basedOn w:val="DefaultParagraphFont"/>
    <w:link w:val="Heading2"/>
    <w:uiPriority w:val="9"/>
    <w:semiHidden/>
    <w:rsid w:val="00AE291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B7F4A"/>
    <w:rPr>
      <w:color w:val="0563C1" w:themeColor="hyperlink"/>
      <w:u w:val="single"/>
    </w:rPr>
  </w:style>
  <w:style w:type="character" w:styleId="FollowedHyperlink">
    <w:name w:val="FollowedHyperlink"/>
    <w:basedOn w:val="DefaultParagraphFont"/>
    <w:uiPriority w:val="99"/>
    <w:semiHidden/>
    <w:unhideWhenUsed/>
    <w:rsid w:val="003B7F4A"/>
    <w:rPr>
      <w:color w:val="954F72" w:themeColor="followedHyperlink"/>
      <w:u w:val="single"/>
    </w:rPr>
  </w:style>
  <w:style w:type="paragraph" w:styleId="Revision">
    <w:name w:val="Revision"/>
    <w:hidden/>
    <w:uiPriority w:val="99"/>
    <w:semiHidden/>
    <w:rsid w:val="00C30E23"/>
  </w:style>
  <w:style w:type="character" w:styleId="UnresolvedMention">
    <w:name w:val="Unresolved Mention"/>
    <w:basedOn w:val="DefaultParagraphFont"/>
    <w:uiPriority w:val="99"/>
    <w:semiHidden/>
    <w:unhideWhenUsed/>
    <w:rsid w:val="00506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killsforcare.org.uk/G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7C90F-57A7-E246-A0DC-342B1F976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for CQC assessment checklist</dc:title>
  <dc:subject>Whether you are awaiting your first assessment or you want to be best prepared for your next one, the checklist based on recommendations from frontline managers helps you to reflect on what you will need to evidence.</dc:subject>
  <dc:creator>Daniel Yates</dc:creator>
  <cp:keywords>
  </cp:keywords>
  <dc:description>
  </dc:description>
  <cp:lastModifiedBy>Jo Hawkins</cp:lastModifiedBy>
  <cp:revision>3</cp:revision>
  <dcterms:created xsi:type="dcterms:W3CDTF">2025-04-10T07:16:00Z</dcterms:created>
  <dcterms:modified xsi:type="dcterms:W3CDTF">2025-04-10T07:25:36Z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Internal </vt:lpwstr>
  </property>
  <property fmtid="{D5CDD505-2E9C-101B-9397-08002B2CF9AE}" pid="5" name="MSIP_Label_f194113b-ecba-4458-8e2e-fa038bf17a69_Enabled">
    <vt:lpwstr>true</vt:lpwstr>
  </property>
  <property fmtid="{D5CDD505-2E9C-101B-9397-08002B2CF9AE}" pid="6" name="MSIP_Label_f194113b-ecba-4458-8e2e-fa038bf17a69_SetDate">
    <vt:lpwstr>2022-03-15T09:53:25Z</vt:lpwstr>
  </property>
  <property fmtid="{D5CDD505-2E9C-101B-9397-08002B2CF9AE}" pid="7" name="MSIP_Label_f194113b-ecba-4458-8e2e-fa038bf17a69_Method">
    <vt:lpwstr>Standard</vt:lpwstr>
  </property>
  <property fmtid="{D5CDD505-2E9C-101B-9397-08002B2CF9AE}" pid="8" name="MSIP_Label_f194113b-ecba-4458-8e2e-fa038bf17a69_Name">
    <vt:lpwstr>Internal</vt:lpwstr>
  </property>
  <property fmtid="{D5CDD505-2E9C-101B-9397-08002B2CF9AE}" pid="9" name="MSIP_Label_f194113b-ecba-4458-8e2e-fa038bf17a69_SiteId">
    <vt:lpwstr>5c317017-415d-43e6-ada1-7668f9ad3f9f</vt:lpwstr>
  </property>
  <property fmtid="{D5CDD505-2E9C-101B-9397-08002B2CF9AE}" pid="10" name="MSIP_Label_f194113b-ecba-4458-8e2e-fa038bf17a69_ActionId">
    <vt:lpwstr>9e05a657-ab45-4ca4-a2f6-f5561e55cbee</vt:lpwstr>
  </property>
  <property fmtid="{D5CDD505-2E9C-101B-9397-08002B2CF9AE}" pid="11" name="MSIP_Label_f194113b-ecba-4458-8e2e-fa038bf17a69_ContentBits">
    <vt:lpwstr>2</vt:lpwstr>
  </property>
</Properties>
</file>