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B0858" w:rsidR="009A2E30" w:rsidP="004B0858" w:rsidRDefault="00257694" w14:paraId="6569BDF0" w14:textId="6E8161C3">
      <w:pPr>
        <w:pStyle w:val="Heading2"/>
        <w:shd w:val="clear" w:color="auto" w:fill="FFFFFF"/>
        <w:spacing w:before="0" w:after="180"/>
        <w:rPr>
          <w:rFonts w:ascii="Arial" w:hAnsi="Arial" w:cs="Arial"/>
          <w:color w:val="212529"/>
          <w:spacing w:val="3"/>
          <w:sz w:val="39"/>
          <w:szCs w:val="39"/>
        </w:rPr>
      </w:pPr>
      <w:r w:rsidRPr="00CC7FC5">
        <w:rPr>
          <w:rFonts w:ascii="Arial" w:hAnsi="Arial" w:cs="Arial"/>
          <w:b/>
          <w:bCs/>
          <w:color w:val="005EB8"/>
          <w:spacing w:val="3"/>
          <w:sz w:val="39"/>
          <w:szCs w:val="39"/>
        </w:rPr>
        <w:t>Safe systems, pathways and transitions</w:t>
      </w:r>
    </w:p>
    <w:p w:rsidR="00257694" w:rsidP="00257694" w:rsidRDefault="00257694" w14:paraId="418513F0" w14:textId="77777777">
      <w:pPr>
        <w:pStyle w:val="Heading3"/>
        <w:rPr>
          <w:rFonts w:ascii="Arial" w:hAnsi="Arial" w:cs="Arial"/>
          <w:color w:val="auto"/>
          <w:sz w:val="24"/>
          <w:szCs w:val="24"/>
        </w:rPr>
      </w:pPr>
      <w:r w:rsidRPr="00134526">
        <w:rPr>
          <w:rFonts w:ascii="Arial" w:hAnsi="Arial" w:cs="Arial"/>
          <w:color w:val="auto"/>
          <w:sz w:val="24"/>
          <w:szCs w:val="24"/>
        </w:rPr>
        <w:t>Safe care is reliant on organisations working well together to support people moving between services and ensuring there is a continuity of care when this happens. The CQC inspection will look at the systems, processes, and relationships you have in place to ensure this is as seamless and safe as possible.</w:t>
      </w:r>
    </w:p>
    <w:p w:rsidRPr="00257694" w:rsidR="00257694" w:rsidP="00F87651" w:rsidRDefault="00257694" w14:paraId="0F598531" w14:textId="319C2B66">
      <w:pPr>
        <w:pStyle w:val="Heading3"/>
        <w:rPr>
          <w:rFonts w:ascii="Arial" w:hAnsi="Arial" w:cs="Arial"/>
          <w:b w:val="0"/>
          <w:bCs w:val="0"/>
          <w:color w:val="auto"/>
          <w:sz w:val="24"/>
          <w:szCs w:val="24"/>
        </w:rPr>
      </w:pPr>
      <w:r w:rsidRPr="005B57AC">
        <w:rPr>
          <w:rFonts w:ascii="Arial" w:hAnsi="Arial" w:cs="Arial"/>
          <w:b w:val="0"/>
          <w:bCs w:val="0"/>
          <w:color w:val="auto"/>
          <w:sz w:val="24"/>
          <w:szCs w:val="24"/>
        </w:rPr>
        <w:t xml:space="preserve">This requires close and effective relationships with other services and a willingness to manage the best interests of the people you support when moving between different parts of the health and social care system. Your service will need to have robust systems and processes and </w:t>
      </w:r>
      <w:r w:rsidR="00CC7FC5">
        <w:rPr>
          <w:rFonts w:ascii="Arial" w:hAnsi="Arial" w:cs="Arial"/>
          <w:b w:val="0"/>
          <w:bCs w:val="0"/>
          <w:color w:val="auto"/>
          <w:sz w:val="24"/>
          <w:szCs w:val="24"/>
        </w:rPr>
        <w:t>well-documented</w:t>
      </w:r>
      <w:r w:rsidRPr="005B57AC">
        <w:rPr>
          <w:rFonts w:ascii="Arial" w:hAnsi="Arial" w:cs="Arial"/>
          <w:b w:val="0"/>
          <w:bCs w:val="0"/>
          <w:color w:val="auto"/>
          <w:sz w:val="24"/>
          <w:szCs w:val="24"/>
        </w:rPr>
        <w:t xml:space="preserve"> plans for when people move between services. It is important that staff share information securely, including staff handovers and all communications with other health and social care professionals.</w:t>
      </w:r>
      <w:r>
        <w:rPr>
          <w:rFonts w:ascii="Arial" w:hAnsi="Arial" w:cs="Arial"/>
          <w:b w:val="0"/>
          <w:bCs w:val="0"/>
          <w:color w:val="auto"/>
          <w:sz w:val="24"/>
          <w:szCs w:val="24"/>
        </w:rPr>
        <w:t xml:space="preserve"> </w:t>
      </w:r>
    </w:p>
    <w:p w:rsidRPr="005B34AD" w:rsidR="00F87651" w:rsidP="00F87651" w:rsidRDefault="00F87651" w14:paraId="0AB6F281" w14:textId="3E70FAFD">
      <w:pPr>
        <w:pStyle w:val="Heading3"/>
        <w:rPr>
          <w:rStyle w:val="BodyCopyUnderline"/>
          <w:rFonts w:ascii="Arial" w:hAnsi="Arial" w:cs="Arial"/>
          <w:color w:val="EE7917"/>
          <w:sz w:val="28"/>
          <w:szCs w:val="28"/>
          <w:u w:val="none"/>
        </w:rPr>
      </w:pPr>
      <w:r w:rsidRPr="005B34AD">
        <w:rPr>
          <w:rStyle w:val="BodyCopyUnderline"/>
          <w:rFonts w:ascii="Arial" w:hAnsi="Arial" w:cs="Arial"/>
          <w:color w:val="EE7917"/>
          <w:sz w:val="28"/>
          <w:szCs w:val="28"/>
          <w:u w:val="none"/>
        </w:rPr>
        <w:t>Recommendations checklist</w:t>
      </w:r>
    </w:p>
    <w:p w:rsidRPr="00F87651" w:rsidR="00F87651" w:rsidP="00F87651" w:rsidRDefault="00F87651" w14:paraId="0D83631C" w14:textId="6C752D3A">
      <w:pPr>
        <w:pStyle w:val="NormalWeb"/>
        <w:spacing w:before="0" w:beforeAutospacing="0" w:after="180" w:afterAutospacing="0" w:line="360" w:lineRule="atLeast"/>
        <w:rPr>
          <w:rStyle w:val="BodyCopyUnderline"/>
          <w:rFonts w:ascii="Arial" w:hAnsi="Arial" w:cs="Arial"/>
          <w:color w:val="212529"/>
          <w:spacing w:val="3"/>
          <w:u w:val="none"/>
        </w:rPr>
      </w:pPr>
      <w:r w:rsidRPr="00F87651">
        <w:rPr>
          <w:rFonts w:ascii="Arial" w:hAnsi="Arial" w:cs="Arial"/>
          <w:color w:val="212529"/>
          <w:spacing w:val="3"/>
        </w:rPr>
        <w:t>The</w:t>
      </w:r>
      <w:r w:rsidR="00D16C92">
        <w:rPr>
          <w:rFonts w:ascii="Arial" w:hAnsi="Arial" w:cs="Arial"/>
          <w:color w:val="212529"/>
          <w:spacing w:val="3"/>
        </w:rPr>
        <w:t>se</w:t>
      </w:r>
      <w:r w:rsidRPr="00F87651">
        <w:rPr>
          <w:rFonts w:ascii="Arial" w:hAnsi="Arial" w:cs="Arial"/>
          <w:color w:val="212529"/>
          <w:spacing w:val="3"/>
        </w:rPr>
        <w:t xml:space="preserve"> recommendations act as a checklist to help you consider what you could potentially </w:t>
      </w:r>
      <w:r w:rsidRPr="00F87651" w:rsidR="00CA092B">
        <w:rPr>
          <w:rFonts w:ascii="Arial" w:hAnsi="Arial" w:cs="Arial"/>
          <w:color w:val="212529"/>
          <w:spacing w:val="3"/>
        </w:rPr>
        <w:t>evidence,</w:t>
      </w:r>
      <w:r w:rsidR="00CA092B">
        <w:rPr>
          <w:rFonts w:ascii="Arial" w:hAnsi="Arial" w:cs="Arial"/>
          <w:color w:val="212529"/>
          <w:spacing w:val="3"/>
        </w:rPr>
        <w:t xml:space="preserve"> but it’s not intended as a definitive list</w:t>
      </w:r>
      <w:r w:rsidRPr="00F87651">
        <w:rPr>
          <w:rFonts w:ascii="Arial" w:hAnsi="Arial" w:cs="Arial"/>
          <w:color w:val="212529"/>
          <w:spacing w:val="3"/>
        </w:rPr>
        <w:t>.</w:t>
      </w:r>
      <w:r w:rsidR="00D16C92">
        <w:rPr>
          <w:rFonts w:ascii="Arial" w:hAnsi="Arial" w:cs="Arial"/>
          <w:color w:val="212529"/>
          <w:spacing w:val="3"/>
        </w:rPr>
        <w:t xml:space="preserve"> </w:t>
      </w:r>
      <w:r w:rsidRPr="00F87651">
        <w:rPr>
          <w:rFonts w:ascii="Arial" w:hAnsi="Arial" w:cs="Arial"/>
          <w:color w:val="212529"/>
          <w:spacing w:val="3"/>
        </w:rPr>
        <w:t>We hope they help you reflect on what evidence you might wish to share with the CQC.</w:t>
      </w:r>
    </w:p>
    <w:tbl>
      <w:tblPr>
        <w:tblW w:w="13477" w:type="dxa"/>
        <w:tblInd w:w="-8" w:type="dxa"/>
        <w:tblBorders>
          <w:insideH w:val="single" w:color="005EB8" w:sz="4" w:space="0"/>
        </w:tblBorders>
        <w:tblLayout w:type="fixed"/>
        <w:tblCellMar>
          <w:top w:w="113" w:type="dxa"/>
          <w:left w:w="113" w:type="dxa"/>
          <w:bottom w:w="113" w:type="dxa"/>
          <w:right w:w="113" w:type="dxa"/>
        </w:tblCellMar>
        <w:tblLook w:val="0000" w:firstRow="0" w:lastRow="0" w:firstColumn="0" w:lastColumn="0" w:noHBand="0" w:noVBand="0"/>
      </w:tblPr>
      <w:tblGrid>
        <w:gridCol w:w="5102"/>
        <w:gridCol w:w="624"/>
        <w:gridCol w:w="624"/>
        <w:gridCol w:w="623"/>
        <w:gridCol w:w="3252"/>
        <w:gridCol w:w="3252"/>
      </w:tblGrid>
      <w:tr w:rsidRPr="00F87651" w:rsidR="0013462C" w:rsidTr="0013462C" w14:paraId="08E18041" w14:textId="77777777">
        <w:trPr>
          <w:cantSplit/>
          <w:trHeight w:val="60"/>
          <w:tblHeader/>
        </w:trPr>
        <w:tc>
          <w:tcPr>
            <w:tcW w:w="5102" w:type="dxa"/>
            <w:tcMar>
              <w:top w:w="170" w:type="dxa"/>
              <w:left w:w="170" w:type="dxa"/>
              <w:bottom w:w="170" w:type="dxa"/>
              <w:right w:w="170" w:type="dxa"/>
            </w:tcMar>
          </w:tcPr>
          <w:p w:rsidRPr="00F87651" w:rsidR="0013462C" w:rsidP="008A4C9A" w:rsidRDefault="0013462C" w14:paraId="047DF022" w14:textId="77777777">
            <w:pPr>
              <w:pStyle w:val="NoParagraphStyle"/>
              <w:spacing w:line="240" w:lineRule="auto"/>
              <w:ind w:left="28" w:hanging="28"/>
              <w:textAlignment w:val="auto"/>
              <w:rPr>
                <w:rFonts w:ascii="Arial" w:hAnsi="Arial" w:cs="Arial"/>
                <w:color w:val="auto"/>
              </w:rPr>
            </w:pPr>
          </w:p>
        </w:tc>
        <w:tc>
          <w:tcPr>
            <w:tcW w:w="624"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6E71FC59" w14:textId="77777777">
            <w:pPr>
              <w:pStyle w:val="BasicParagraph"/>
              <w:suppressAutoHyphens/>
              <w:jc w:val="center"/>
            </w:pPr>
            <w:r w:rsidRPr="00F87651">
              <w:rPr>
                <w:rStyle w:val="BodyCopyUnderline"/>
                <w:rFonts w:ascii="Arial" w:hAnsi="Arial" w:cs="Arial"/>
                <w:sz w:val="28"/>
                <w:szCs w:val="28"/>
                <w:u w:val="none"/>
              </w:rPr>
              <w:t>Yes</w:t>
            </w:r>
          </w:p>
        </w:tc>
        <w:tc>
          <w:tcPr>
            <w:tcW w:w="624" w:type="dxa"/>
            <w:tcBorders>
              <w:top w:val="nil"/>
              <w:bottom w:val="single" w:color="005EB8" w:sz="4" w:space="0"/>
            </w:tcBorders>
            <w:shd w:val="clear" w:color="auto" w:fill="F1EFEF"/>
            <w:tcMar>
              <w:top w:w="113" w:type="dxa"/>
              <w:left w:w="57" w:type="dxa"/>
              <w:bottom w:w="0" w:type="dxa"/>
              <w:right w:w="57" w:type="dxa"/>
            </w:tcMar>
          </w:tcPr>
          <w:p w:rsidRPr="00F87651" w:rsidR="0013462C" w:rsidP="008A4C9A" w:rsidRDefault="0013462C" w14:paraId="25EAE4C9" w14:textId="77777777">
            <w:pPr>
              <w:pStyle w:val="BasicParagraph"/>
              <w:suppressAutoHyphens/>
              <w:jc w:val="center"/>
            </w:pPr>
            <w:r w:rsidRPr="00F87651">
              <w:rPr>
                <w:rStyle w:val="BodyCopyUnderline"/>
                <w:rFonts w:ascii="Arial" w:hAnsi="Arial" w:cs="Arial"/>
                <w:sz w:val="28"/>
                <w:szCs w:val="28"/>
                <w:u w:val="none"/>
              </w:rPr>
              <w:t>No</w:t>
            </w:r>
          </w:p>
        </w:tc>
        <w:tc>
          <w:tcPr>
            <w:tcW w:w="623"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3F57AFA3" w14:textId="77777777">
            <w:pPr>
              <w:pStyle w:val="BasicParagraph"/>
              <w:suppressAutoHyphens/>
              <w:jc w:val="center"/>
            </w:pPr>
            <w:r w:rsidRPr="00F87651">
              <w:rPr>
                <w:rStyle w:val="BodyCopyUnderline"/>
                <w:rFonts w:ascii="Arial" w:hAnsi="Arial" w:cs="Arial"/>
                <w:sz w:val="28"/>
                <w:szCs w:val="28"/>
                <w:u w:val="none"/>
              </w:rPr>
              <w:t>N/A</w:t>
            </w:r>
          </w:p>
        </w:tc>
        <w:tc>
          <w:tcPr>
            <w:tcW w:w="3252" w:type="dxa"/>
          </w:tcPr>
          <w:p w:rsidRPr="00CC7FC5" w:rsidR="0013462C" w:rsidP="005653AF" w:rsidRDefault="005653AF" w14:paraId="5A302E74" w14:textId="67D7DC23">
            <w:pPr>
              <w:pStyle w:val="BasicParagraph"/>
              <w:suppressAutoHyphens/>
              <w:rPr>
                <w:rStyle w:val="BodyCopyUnderline"/>
                <w:rFonts w:ascii="Arial" w:hAnsi="Arial" w:cs="Arial"/>
                <w:color w:val="005EB8"/>
                <w:sz w:val="28"/>
                <w:szCs w:val="28"/>
                <w:u w:val="none"/>
              </w:rPr>
            </w:pPr>
            <w:r w:rsidRPr="00CC7FC5">
              <w:rPr>
                <w:rStyle w:val="BodyCopyUnderline"/>
                <w:rFonts w:ascii="Arial" w:hAnsi="Arial" w:cs="Arial"/>
                <w:color w:val="005EB8"/>
                <w:sz w:val="28"/>
                <w:szCs w:val="28"/>
                <w:u w:val="none"/>
              </w:rPr>
              <w:t xml:space="preserve">How </w:t>
            </w:r>
            <w:r w:rsidRPr="00CC7FC5" w:rsidR="0088102E">
              <w:rPr>
                <w:rStyle w:val="BodyCopyUnderline"/>
                <w:rFonts w:ascii="Arial" w:hAnsi="Arial" w:cs="Arial"/>
                <w:color w:val="005EB8"/>
                <w:sz w:val="28"/>
                <w:szCs w:val="28"/>
                <w:u w:val="none"/>
              </w:rPr>
              <w:t>we evidence</w:t>
            </w:r>
          </w:p>
        </w:tc>
        <w:tc>
          <w:tcPr>
            <w:tcW w:w="3252" w:type="dxa"/>
            <w:tcMar>
              <w:top w:w="170" w:type="dxa"/>
              <w:left w:w="170" w:type="dxa"/>
              <w:bottom w:w="170" w:type="dxa"/>
              <w:right w:w="170" w:type="dxa"/>
            </w:tcMar>
          </w:tcPr>
          <w:p w:rsidRPr="00CC7FC5" w:rsidR="0013462C" w:rsidP="008A4C9A" w:rsidRDefault="0013462C" w14:paraId="21F9D808" w14:textId="35D22708">
            <w:pPr>
              <w:pStyle w:val="BasicParagraph"/>
              <w:suppressAutoHyphens/>
              <w:jc w:val="center"/>
              <w:rPr>
                <w:color w:val="005EB8"/>
              </w:rPr>
            </w:pPr>
            <w:r w:rsidRPr="00CC7FC5">
              <w:rPr>
                <w:rStyle w:val="BodyCopyUnderline"/>
                <w:rFonts w:ascii="Arial" w:hAnsi="Arial" w:cs="Arial"/>
                <w:color w:val="005EB8"/>
                <w:sz w:val="28"/>
                <w:szCs w:val="28"/>
                <w:u w:val="none"/>
              </w:rPr>
              <w:t>Action</w:t>
            </w:r>
          </w:p>
        </w:tc>
      </w:tr>
      <w:tr w:rsidRPr="00F87651" w:rsidR="00257694" w:rsidTr="0013462C" w14:paraId="181225C8" w14:textId="77777777">
        <w:trPr>
          <w:cantSplit/>
          <w:trHeight w:val="60"/>
        </w:trPr>
        <w:tc>
          <w:tcPr>
            <w:tcW w:w="5102" w:type="dxa"/>
            <w:tcMar>
              <w:top w:w="113" w:type="dxa"/>
              <w:left w:w="113" w:type="dxa"/>
              <w:bottom w:w="113" w:type="dxa"/>
              <w:right w:w="113" w:type="dxa"/>
            </w:tcMar>
          </w:tcPr>
          <w:p w:rsidRPr="00257694" w:rsidR="00257694" w:rsidP="00257694" w:rsidRDefault="00257694" w14:paraId="4E01ECD1" w14:textId="2B8159F8">
            <w:pPr>
              <w:pStyle w:val="BasicParagraph"/>
              <w:suppressAutoHyphens/>
              <w:ind w:left="28" w:hanging="28"/>
              <w:rPr>
                <w:rStyle w:val="BodyCopyUnderline"/>
                <w:rFonts w:ascii="Arial" w:hAnsi="Arial" w:cs="Arial"/>
                <w:u w:val="none"/>
              </w:rPr>
            </w:pPr>
            <w:r w:rsidRPr="00257694">
              <w:rPr>
                <w:rStyle w:val="BodyCopyUnderline"/>
                <w:rFonts w:ascii="Arial" w:hAnsi="Arial" w:cs="Arial"/>
                <w:color w:val="auto"/>
                <w:u w:val="none"/>
              </w:rPr>
              <w:t>We can evidence how we have safely managed people’s transition between care services.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57694" w:rsidP="00257694" w:rsidRDefault="00257694" w14:paraId="3AE6F86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257694" w:rsidP="00257694" w:rsidRDefault="00257694" w14:paraId="49D43F2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57694" w:rsidP="00257694" w:rsidRDefault="00257694" w14:paraId="6E880D7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257694" w:rsidP="00257694" w:rsidRDefault="00257694" w14:paraId="319758E1" w14:textId="2F9493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257694" w:rsidP="00257694" w:rsidRDefault="00257694" w14:paraId="747A6F71" w14:textId="1221B13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257694" w:rsidTr="0013462C" w14:paraId="28CE58CF" w14:textId="77777777">
        <w:trPr>
          <w:cantSplit/>
          <w:trHeight w:val="60"/>
        </w:trPr>
        <w:tc>
          <w:tcPr>
            <w:tcW w:w="5102" w:type="dxa"/>
            <w:tcMar>
              <w:top w:w="113" w:type="dxa"/>
              <w:left w:w="113" w:type="dxa"/>
              <w:bottom w:w="113" w:type="dxa"/>
              <w:right w:w="113" w:type="dxa"/>
            </w:tcMar>
          </w:tcPr>
          <w:p w:rsidRPr="00257694" w:rsidR="00257694" w:rsidP="00257694" w:rsidRDefault="00257694" w14:paraId="0B403A82" w14:textId="1C655BB5">
            <w:pPr>
              <w:pStyle w:val="BasicParagraph"/>
              <w:suppressAutoHyphens/>
              <w:ind w:left="28" w:hanging="28"/>
            </w:pPr>
            <w:r w:rsidRPr="00257694">
              <w:rPr>
                <w:rStyle w:val="BodyCopyUnderline"/>
                <w:rFonts w:ascii="Arial" w:hAnsi="Arial" w:cs="Arial"/>
                <w:color w:val="auto"/>
                <w:u w:val="none"/>
              </w:rPr>
              <w:t>We ensure we can meet the needs of people being discharged/transferred to our service before this happens.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57694" w:rsidP="00257694" w:rsidRDefault="00257694" w14:paraId="3A11405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257694" w:rsidP="00257694" w:rsidRDefault="00257694" w14:paraId="42DDABB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57694" w:rsidP="00257694" w:rsidRDefault="00257694" w14:paraId="4D112CC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257694" w:rsidP="00257694" w:rsidRDefault="00257694" w14:paraId="0ACEAC9E" w14:textId="2D9665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257694" w:rsidP="00257694" w:rsidRDefault="00257694" w14:paraId="26EE8E1B" w14:textId="3C00EE9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257694" w:rsidTr="0013462C" w14:paraId="64736BEE" w14:textId="77777777">
        <w:trPr>
          <w:cantSplit/>
          <w:trHeight w:val="60"/>
        </w:trPr>
        <w:tc>
          <w:tcPr>
            <w:tcW w:w="5102" w:type="dxa"/>
            <w:tcMar>
              <w:top w:w="113" w:type="dxa"/>
              <w:left w:w="113" w:type="dxa"/>
              <w:bottom w:w="113" w:type="dxa"/>
              <w:right w:w="113" w:type="dxa"/>
            </w:tcMar>
          </w:tcPr>
          <w:p w:rsidRPr="00257694" w:rsidR="00257694" w:rsidP="00257694" w:rsidRDefault="00257694" w14:paraId="0F31BD1E" w14:textId="777BF5B5">
            <w:pPr>
              <w:pStyle w:val="BasicParagraph"/>
              <w:suppressAutoHyphens/>
              <w:ind w:left="28" w:hanging="28"/>
            </w:pPr>
            <w:r w:rsidRPr="00257694">
              <w:rPr>
                <w:rStyle w:val="BodyCopyUnderline"/>
                <w:rFonts w:ascii="Arial" w:hAnsi="Arial" w:cs="Arial"/>
                <w:color w:val="auto"/>
                <w:u w:val="none"/>
              </w:rPr>
              <w:lastRenderedPageBreak/>
              <w:t>We involve the people we support in discussions around their care pathways and transitions, including how to keep them safe throughout these processes.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57694" w:rsidP="00257694" w:rsidRDefault="00257694" w14:paraId="0230D90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257694" w:rsidP="00257694" w:rsidRDefault="00257694" w14:paraId="2703A78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57694" w:rsidP="00257694" w:rsidRDefault="00257694" w14:paraId="523FD8A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257694" w:rsidP="00257694" w:rsidRDefault="00257694" w14:paraId="5D4B5F75" w14:textId="7DD1B52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257694" w:rsidP="00257694" w:rsidRDefault="00257694" w14:paraId="7666E530" w14:textId="7A95BB9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257694" w:rsidTr="0013462C" w14:paraId="10E44053" w14:textId="77777777">
        <w:trPr>
          <w:cantSplit/>
          <w:trHeight w:val="60"/>
        </w:trPr>
        <w:tc>
          <w:tcPr>
            <w:tcW w:w="5102" w:type="dxa"/>
            <w:tcMar>
              <w:top w:w="113" w:type="dxa"/>
              <w:left w:w="113" w:type="dxa"/>
              <w:bottom w:w="113" w:type="dxa"/>
              <w:right w:w="113" w:type="dxa"/>
            </w:tcMar>
          </w:tcPr>
          <w:p w:rsidRPr="00257694" w:rsidR="00257694" w:rsidP="00257694" w:rsidRDefault="00257694" w14:paraId="3B006F4A" w14:textId="698E217A">
            <w:pPr>
              <w:pStyle w:val="BasicParagraph"/>
              <w:suppressAutoHyphens/>
              <w:ind w:left="28" w:hanging="28"/>
            </w:pPr>
            <w:r w:rsidRPr="00257694">
              <w:rPr>
                <w:rStyle w:val="BodyCopyUnderline"/>
                <w:rFonts w:ascii="Arial" w:hAnsi="Arial" w:cs="Arial"/>
                <w:color w:val="auto"/>
                <w:spacing w:val="-2"/>
                <w:u w:val="none"/>
              </w:rPr>
              <w:t>We risk assess and develop appropriate mitigations to ensure people are kept safe as they move between services (e.g., hospital passports, assessment, use of partnership working such as trusted assessor etc.).</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57694" w:rsidP="00257694" w:rsidRDefault="00257694" w14:paraId="1ABA3DF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257694" w:rsidP="00257694" w:rsidRDefault="00257694" w14:paraId="75E78BD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257694" w:rsidP="00257694" w:rsidRDefault="00257694" w14:paraId="4EEC74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257694" w:rsidP="00257694" w:rsidRDefault="00257694" w14:paraId="69EEF186" w14:textId="711E800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257694" w:rsidP="00257694" w:rsidRDefault="00257694" w14:paraId="603FF699" w14:textId="70F45F0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A37EE" w:rsidTr="0013462C" w14:paraId="2AF7D3FD" w14:textId="77777777">
        <w:trPr>
          <w:cantSplit/>
          <w:trHeight w:val="60"/>
        </w:trPr>
        <w:tc>
          <w:tcPr>
            <w:tcW w:w="5102" w:type="dxa"/>
            <w:tcMar>
              <w:top w:w="113" w:type="dxa"/>
              <w:left w:w="113" w:type="dxa"/>
              <w:bottom w:w="113" w:type="dxa"/>
              <w:right w:w="113" w:type="dxa"/>
            </w:tcMar>
          </w:tcPr>
          <w:p w:rsidRPr="00257694" w:rsidR="00AA37EE" w:rsidP="00AA37EE" w:rsidRDefault="00AA37EE" w14:paraId="4FF77376" w14:textId="03A23A05">
            <w:pPr>
              <w:pStyle w:val="BasicParagraph"/>
              <w:suppressAutoHyphens/>
              <w:ind w:left="28" w:hanging="28"/>
              <w:rPr>
                <w:rStyle w:val="BodyCopyUnderline"/>
                <w:rFonts w:ascii="Arial" w:hAnsi="Arial" w:cs="Arial"/>
                <w:color w:val="auto"/>
                <w:spacing w:val="-2"/>
                <w:u w:val="none"/>
              </w:rPr>
            </w:pPr>
            <w:r w:rsidRPr="00AA37EE">
              <w:rPr>
                <w:rStyle w:val="BodyCopyUnderline"/>
                <w:rFonts w:ascii="Arial" w:hAnsi="Arial" w:cs="Arial"/>
                <w:color w:val="auto"/>
                <w:spacing w:val="-2"/>
                <w:u w:val="none"/>
              </w:rPr>
              <w:t>We ensure emergency admissions out of our service to a hospital have all the relevant information and support to ensure a rapid, accurate assessment through to discharge.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A37EE" w:rsidP="00AA37EE" w:rsidRDefault="00AA37EE" w14:paraId="63155AA5" w14:textId="30A203E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A37EE" w:rsidP="00AA37EE" w:rsidRDefault="00AA37EE" w14:paraId="4543518B" w14:textId="527C34EB">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A37EE" w:rsidP="00AA37EE" w:rsidRDefault="00AA37EE" w14:paraId="429C2706" w14:textId="0206F53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A37EE" w:rsidP="00AA37EE" w:rsidRDefault="00AA37EE" w14:paraId="7B91EFBC" w14:textId="5FF9EA4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A37EE" w:rsidP="00AA37EE" w:rsidRDefault="00AA37EE" w14:paraId="28A70858" w14:textId="119DF24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A37EE" w:rsidTr="0013462C" w14:paraId="4BBDA6FC" w14:textId="77777777">
        <w:trPr>
          <w:cantSplit/>
          <w:trHeight w:val="60"/>
        </w:trPr>
        <w:tc>
          <w:tcPr>
            <w:tcW w:w="5102" w:type="dxa"/>
            <w:tcMar>
              <w:top w:w="113" w:type="dxa"/>
              <w:left w:w="113" w:type="dxa"/>
              <w:bottom w:w="113" w:type="dxa"/>
              <w:right w:w="113" w:type="dxa"/>
            </w:tcMar>
          </w:tcPr>
          <w:p w:rsidRPr="00257694" w:rsidR="00AA37EE" w:rsidP="00AA37EE" w:rsidRDefault="00AA37EE" w14:paraId="1F84637B" w14:textId="0CA747EC">
            <w:pPr>
              <w:pStyle w:val="BasicParagraph"/>
              <w:suppressAutoHyphens/>
              <w:ind w:left="28" w:hanging="28"/>
              <w:rPr>
                <w:rStyle w:val="BodyCopyUnderline"/>
                <w:rFonts w:ascii="Arial" w:hAnsi="Arial" w:cs="Arial"/>
                <w:u w:val="none"/>
              </w:rPr>
            </w:pPr>
            <w:r w:rsidRPr="00257694">
              <w:rPr>
                <w:rStyle w:val="BodyCopyUnderline"/>
                <w:rFonts w:ascii="Arial" w:hAnsi="Arial" w:cs="Arial"/>
                <w:color w:val="auto"/>
                <w:spacing w:val="-2"/>
                <w:u w:val="none"/>
              </w:rPr>
              <w:t>We ensure that people’s safety is a key issue in our engagement with our partnership working with other health and care services and professionals.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A37EE" w:rsidP="00AA37EE" w:rsidRDefault="00AA37EE" w14:paraId="34E9296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A37EE" w:rsidP="00AA37EE" w:rsidRDefault="00AA37EE" w14:paraId="6FE6CF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A37EE" w:rsidP="00AA37EE" w:rsidRDefault="00AA37EE" w14:paraId="04B3555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A37EE" w:rsidP="00AA37EE" w:rsidRDefault="00AA37EE" w14:paraId="2137632C" w14:textId="3A21E8C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A37EE" w:rsidP="00AA37EE" w:rsidRDefault="00AA37EE" w14:paraId="6EDDBD8C" w14:textId="06951A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A37EE" w:rsidTr="0013462C" w14:paraId="73EAD9A4" w14:textId="77777777">
        <w:trPr>
          <w:cantSplit/>
          <w:trHeight w:val="60"/>
        </w:trPr>
        <w:tc>
          <w:tcPr>
            <w:tcW w:w="5102" w:type="dxa"/>
            <w:tcMar>
              <w:top w:w="113" w:type="dxa"/>
              <w:left w:w="113" w:type="dxa"/>
              <w:bottom w:w="113" w:type="dxa"/>
              <w:right w:w="113" w:type="dxa"/>
            </w:tcMar>
          </w:tcPr>
          <w:p w:rsidRPr="00257694" w:rsidR="00AA37EE" w:rsidP="00AA37EE" w:rsidRDefault="00AA37EE" w14:paraId="45BBE697" w14:textId="087EF338">
            <w:pPr>
              <w:pStyle w:val="BasicParagraph"/>
              <w:suppressAutoHyphens/>
              <w:ind w:left="28" w:hanging="28"/>
              <w:rPr>
                <w:rStyle w:val="BodyCopyUnderline"/>
                <w:rFonts w:ascii="Arial" w:hAnsi="Arial" w:cs="Arial"/>
                <w:u w:val="none"/>
              </w:rPr>
            </w:pPr>
            <w:r w:rsidRPr="00257694">
              <w:rPr>
                <w:rStyle w:val="BodyCopyUnderline"/>
                <w:rFonts w:ascii="Arial" w:hAnsi="Arial" w:cs="Arial"/>
                <w:color w:val="auto"/>
                <w:spacing w:val="-2"/>
                <w:u w:val="none"/>
              </w:rPr>
              <w:lastRenderedPageBreak/>
              <w:t>Our effective and open relationships with other services and professionals ensure that there is a safe continuity of care when people move between services (e.g., evidence of our involvement in multi-disciplinary team meetings etc.).</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A37EE" w:rsidP="00AA37EE" w:rsidRDefault="00AA37EE" w14:paraId="548A0EE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A37EE" w:rsidP="00AA37EE" w:rsidRDefault="00AA37EE" w14:paraId="4F6AFB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A37EE" w:rsidP="00AA37EE" w:rsidRDefault="00AA37EE" w14:paraId="56431F8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A37EE" w:rsidP="00AA37EE" w:rsidRDefault="00AA37EE" w14:paraId="2252C1B7" w14:textId="41ECE81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A37EE" w:rsidP="00AA37EE" w:rsidRDefault="00AA37EE" w14:paraId="681E77E7" w14:textId="424669B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A37EE" w:rsidTr="0013462C" w14:paraId="427C8608" w14:textId="77777777">
        <w:trPr>
          <w:cantSplit/>
          <w:trHeight w:val="60"/>
        </w:trPr>
        <w:tc>
          <w:tcPr>
            <w:tcW w:w="5102" w:type="dxa"/>
            <w:tcMar>
              <w:top w:w="113" w:type="dxa"/>
              <w:left w:w="113" w:type="dxa"/>
              <w:bottom w:w="113" w:type="dxa"/>
              <w:right w:w="113" w:type="dxa"/>
            </w:tcMar>
          </w:tcPr>
          <w:p w:rsidRPr="00257694" w:rsidR="00AA37EE" w:rsidP="00AA37EE" w:rsidRDefault="00AA37EE" w14:paraId="214CB399" w14:textId="64493BDA">
            <w:pPr>
              <w:pStyle w:val="BasicParagraph"/>
              <w:suppressAutoHyphens/>
              <w:ind w:left="28" w:hanging="28"/>
              <w:rPr>
                <w:rStyle w:val="BodyCopyUnderline"/>
                <w:rFonts w:ascii="Arial" w:hAnsi="Arial" w:cs="Arial"/>
                <w:color w:val="auto"/>
                <w:spacing w:val="-2"/>
                <w:u w:val="none"/>
              </w:rPr>
            </w:pPr>
            <w:r w:rsidRPr="00AA37EE">
              <w:rPr>
                <w:rStyle w:val="BodyCopyUnderline"/>
                <w:rFonts w:ascii="Arial" w:hAnsi="Arial" w:cs="Arial"/>
                <w:color w:val="auto"/>
                <w:spacing w:val="-2"/>
                <w:u w:val="none"/>
              </w:rPr>
              <w:t>We identify gaps in communication in these processes and implement new strategies.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A37EE" w:rsidP="00AA37EE" w:rsidRDefault="00AA37EE" w14:paraId="1692B014" w14:textId="336D44F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A37EE" w:rsidP="00AA37EE" w:rsidRDefault="00AA37EE" w14:paraId="1479AB49" w14:textId="01FAEB1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A37EE" w:rsidP="00AA37EE" w:rsidRDefault="00AA37EE" w14:paraId="1AACD5F4" w14:textId="12193F1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A37EE" w:rsidP="00AA37EE" w:rsidRDefault="00AA37EE" w14:paraId="7398C196" w14:textId="6D958974">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A37EE" w:rsidP="00AA37EE" w:rsidRDefault="00AA37EE" w14:paraId="4647906D" w14:textId="1CC717E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A37EE" w:rsidTr="0013462C" w14:paraId="337884E0" w14:textId="77777777">
        <w:trPr>
          <w:cantSplit/>
          <w:trHeight w:val="60"/>
        </w:trPr>
        <w:tc>
          <w:tcPr>
            <w:tcW w:w="5102" w:type="dxa"/>
            <w:tcMar>
              <w:top w:w="113" w:type="dxa"/>
              <w:left w:w="113" w:type="dxa"/>
              <w:bottom w:w="113" w:type="dxa"/>
              <w:right w:w="113" w:type="dxa"/>
            </w:tcMar>
          </w:tcPr>
          <w:p w:rsidRPr="00257694" w:rsidR="00AA37EE" w:rsidP="00AA37EE" w:rsidRDefault="00AA37EE" w14:paraId="13AC6B08" w14:textId="09454D97">
            <w:pPr>
              <w:pStyle w:val="BasicParagraph"/>
              <w:suppressAutoHyphens/>
              <w:ind w:left="28" w:hanging="28"/>
              <w:rPr>
                <w:rStyle w:val="BodyCopyUnderline"/>
                <w:rFonts w:ascii="Arial" w:hAnsi="Arial" w:cs="Arial"/>
                <w:u w:val="none"/>
              </w:rPr>
            </w:pPr>
            <w:r w:rsidRPr="00257694">
              <w:rPr>
                <w:rStyle w:val="BodyCopyUnderline"/>
                <w:rFonts w:ascii="Arial" w:hAnsi="Arial" w:cs="Arial"/>
                <w:color w:val="auto"/>
                <w:spacing w:val="-2"/>
                <w:u w:val="none"/>
              </w:rPr>
              <w:t>We work with partners to ensure effective monitoring of care continues as people move between services, enabling any changes and deterioration to be identified and acted upon.</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A37EE" w:rsidP="00AA37EE" w:rsidRDefault="00AA37EE" w14:paraId="5892CE8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A37EE" w:rsidP="00AA37EE" w:rsidRDefault="00AA37EE" w14:paraId="1309C2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A37EE" w:rsidP="00AA37EE" w:rsidRDefault="00AA37EE" w14:paraId="7877577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A37EE" w:rsidP="00AA37EE" w:rsidRDefault="00AA37EE" w14:paraId="6C75EB2B" w14:textId="3890E8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A37EE" w:rsidP="00AA37EE" w:rsidRDefault="00AA37EE" w14:paraId="1563DF41" w14:textId="0CEC9DF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A37EE" w:rsidTr="0013462C" w14:paraId="67043117" w14:textId="77777777">
        <w:trPr>
          <w:cantSplit/>
          <w:trHeight w:val="60"/>
        </w:trPr>
        <w:tc>
          <w:tcPr>
            <w:tcW w:w="5102" w:type="dxa"/>
            <w:tcMar>
              <w:top w:w="113" w:type="dxa"/>
              <w:left w:w="113" w:type="dxa"/>
              <w:bottom w:w="113" w:type="dxa"/>
              <w:right w:w="113" w:type="dxa"/>
            </w:tcMar>
          </w:tcPr>
          <w:p w:rsidRPr="00CC7FC5" w:rsidR="00AA37EE" w:rsidP="00AA37EE" w:rsidRDefault="00AA37EE" w14:paraId="318E4B0F" w14:textId="42BE4DB5">
            <w:pPr>
              <w:pStyle w:val="BasicParagraph"/>
              <w:suppressAutoHyphens/>
              <w:ind w:left="28" w:hanging="28"/>
              <w:rPr>
                <w:rFonts w:ascii="Arial" w:hAnsi="Arial" w:cs="Arial"/>
              </w:rPr>
            </w:pPr>
            <w:r w:rsidRPr="00CC7FC5">
              <w:rPr>
                <w:rFonts w:ascii="Arial" w:hAnsi="Arial" w:cs="Arial"/>
              </w:rPr>
              <w:t xml:space="preserve">Our systems and processes enable us to </w:t>
            </w:r>
            <w:r w:rsidRPr="00CC7FC5">
              <w:rPr>
                <w:rFonts w:ascii="Arial" w:hAnsi="Arial" w:cs="Arial"/>
                <w:spacing w:val="3"/>
                <w:shd w:val="clear" w:color="auto" w:fill="FFFFFF"/>
              </w:rPr>
              <w:t>share information securely and comply with UK GDPR relating to people’s care, treatment, and support.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A37EE" w:rsidP="00AA37EE" w:rsidRDefault="00AA37EE" w14:paraId="3AE2557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A37EE" w:rsidP="00AA37EE" w:rsidRDefault="00AA37EE" w14:paraId="17F4A57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A37EE" w:rsidP="00AA37EE" w:rsidRDefault="00AA37EE" w14:paraId="1F7CC92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A37EE" w:rsidP="00AA37EE" w:rsidRDefault="00AA37EE" w14:paraId="0CF75E44" w14:textId="2A45219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A37EE" w:rsidP="00AA37EE" w:rsidRDefault="00AA37EE" w14:paraId="113CDD58" w14:textId="79B76DA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A37EE" w:rsidTr="0013462C" w14:paraId="5D9888F4" w14:textId="77777777">
        <w:trPr>
          <w:cantSplit/>
          <w:trHeight w:val="60"/>
        </w:trPr>
        <w:tc>
          <w:tcPr>
            <w:tcW w:w="5102" w:type="dxa"/>
            <w:tcMar>
              <w:top w:w="113" w:type="dxa"/>
              <w:left w:w="113" w:type="dxa"/>
              <w:bottom w:w="113" w:type="dxa"/>
              <w:right w:w="113" w:type="dxa"/>
            </w:tcMar>
          </w:tcPr>
          <w:p w:rsidRPr="00CC7FC5" w:rsidR="00AA37EE" w:rsidP="00AA37EE" w:rsidRDefault="00AF368B" w14:paraId="26DC1B12" w14:textId="7758EA54">
            <w:pPr>
              <w:pStyle w:val="BasicParagraph"/>
              <w:suppressAutoHyphens/>
              <w:ind w:left="28" w:hanging="28"/>
              <w:rPr>
                <w:rStyle w:val="BodyCopyUnderline"/>
                <w:rFonts w:ascii="Arial" w:hAnsi="Arial" w:cs="Arial"/>
                <w:u w:val="none"/>
              </w:rPr>
            </w:pPr>
            <w:r>
              <w:rPr>
                <w:rStyle w:val="normaltextrun"/>
                <w:rFonts w:ascii="Arial" w:hAnsi="Arial" w:cs="Arial"/>
                <w:shd w:val="clear" w:color="auto" w:fill="FFFFFF"/>
              </w:rPr>
              <w:lastRenderedPageBreak/>
              <w:t>We ensure partners and professionals communicate with us via secure email systems (e.g., we use NHS.net and comply with the Data Security Protection Toolkit to share information back and forth with a hospital discharge team).</w:t>
            </w:r>
            <w:r>
              <w:rPr>
                <w:rStyle w:val="eop"/>
                <w:rFonts w:ascii="Arial" w:hAnsi="Arial" w:cs="Arial"/>
                <w:shd w:val="clear" w:color="auto" w:fill="FFFFFF"/>
              </w:rPr>
              <w:t>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A37EE" w:rsidP="00AA37EE" w:rsidRDefault="00AA37EE" w14:paraId="650741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A37EE" w:rsidP="00AA37EE" w:rsidRDefault="00AA37EE" w14:paraId="626C966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A37EE" w:rsidP="00AA37EE" w:rsidRDefault="00AA37EE" w14:paraId="7AD29EA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A37EE" w:rsidP="00AA37EE" w:rsidRDefault="00AA37EE" w14:paraId="0DD94161" w14:textId="3925A47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A37EE" w:rsidP="00AA37EE" w:rsidRDefault="00AA37EE" w14:paraId="7D1D06BD" w14:textId="3929A63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A37EE" w:rsidTr="0013462C" w14:paraId="7C63817D" w14:textId="77777777">
        <w:trPr>
          <w:cantSplit/>
          <w:trHeight w:val="60"/>
        </w:trPr>
        <w:tc>
          <w:tcPr>
            <w:tcW w:w="5102" w:type="dxa"/>
            <w:tcMar>
              <w:top w:w="113" w:type="dxa"/>
              <w:left w:w="113" w:type="dxa"/>
              <w:bottom w:w="113" w:type="dxa"/>
              <w:right w:w="113" w:type="dxa"/>
            </w:tcMar>
          </w:tcPr>
          <w:p w:rsidRPr="00257694" w:rsidR="00AA37EE" w:rsidP="00AA37EE" w:rsidRDefault="00AA37EE" w14:paraId="3FCAE211" w14:textId="3F221711">
            <w:pPr>
              <w:pStyle w:val="BasicParagraph"/>
              <w:suppressAutoHyphens/>
              <w:ind w:left="28" w:hanging="28"/>
            </w:pPr>
            <w:r w:rsidRPr="00257694">
              <w:rPr>
                <w:rFonts w:ascii="Arial" w:hAnsi="Arial" w:cs="Arial"/>
                <w:color w:val="auto"/>
              </w:rPr>
              <w:t>We work closely with partners and professionals to ensure that their own systems and processes ensure information is protected.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A37EE" w:rsidP="00AA37EE" w:rsidRDefault="00AA37EE" w14:paraId="654F6F7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A37EE" w:rsidP="00AA37EE" w:rsidRDefault="00AA37EE" w14:paraId="3373A7B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A37EE" w:rsidP="00AA37EE" w:rsidRDefault="00AA37EE" w14:paraId="76F59A2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A37EE" w:rsidP="00AA37EE" w:rsidRDefault="00AA37EE" w14:paraId="13A563F5" w14:textId="742385E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A37EE" w:rsidP="00AA37EE" w:rsidRDefault="00AA37EE" w14:paraId="47289EDE" w14:textId="3698814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A37EE" w:rsidTr="0013462C" w14:paraId="2524DAD8" w14:textId="77777777">
        <w:trPr>
          <w:cantSplit/>
          <w:trHeight w:val="60"/>
        </w:trPr>
        <w:tc>
          <w:tcPr>
            <w:tcW w:w="5102" w:type="dxa"/>
            <w:tcMar>
              <w:top w:w="113" w:type="dxa"/>
              <w:left w:w="113" w:type="dxa"/>
              <w:bottom w:w="113" w:type="dxa"/>
              <w:right w:w="113" w:type="dxa"/>
            </w:tcMar>
          </w:tcPr>
          <w:p w:rsidRPr="00257694" w:rsidR="00AA37EE" w:rsidP="00AA37EE" w:rsidRDefault="00AA37EE" w14:paraId="5DD61F8C" w14:textId="1D12D8F1">
            <w:pPr>
              <w:pStyle w:val="BasicParagraph"/>
              <w:suppressAutoHyphens/>
              <w:ind w:left="28" w:hanging="28"/>
            </w:pPr>
            <w:r w:rsidRPr="00257694">
              <w:rPr>
                <w:rFonts w:ascii="Arial" w:hAnsi="Arial" w:cs="Arial"/>
                <w:color w:val="auto"/>
              </w:rPr>
              <w:t>We ensure handovers between both our own staff team members and other services and professionals we engage with do not omit important information.</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A37EE" w:rsidP="00AA37EE" w:rsidRDefault="00AA37EE" w14:paraId="7A85279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A37EE" w:rsidP="00AA37EE" w:rsidRDefault="00AA37EE" w14:paraId="614C644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A37EE" w:rsidP="00AA37EE" w:rsidRDefault="00AA37EE" w14:paraId="4AB00063"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A37EE" w:rsidP="00AA37EE" w:rsidRDefault="00AA37EE" w14:paraId="1229066C" w14:textId="2FCF76A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A37EE" w:rsidP="00AA37EE" w:rsidRDefault="00AA37EE" w14:paraId="5D0BB4D3" w14:textId="31367B68">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A37EE" w:rsidTr="0013462C" w14:paraId="21406D28" w14:textId="77777777">
        <w:trPr>
          <w:cantSplit/>
          <w:trHeight w:val="60"/>
        </w:trPr>
        <w:tc>
          <w:tcPr>
            <w:tcW w:w="5102" w:type="dxa"/>
            <w:tcMar>
              <w:top w:w="113" w:type="dxa"/>
              <w:left w:w="113" w:type="dxa"/>
              <w:bottom w:w="113" w:type="dxa"/>
              <w:right w:w="113" w:type="dxa"/>
            </w:tcMar>
          </w:tcPr>
          <w:p w:rsidRPr="00257694" w:rsidR="00AA37EE" w:rsidP="00AA37EE" w:rsidRDefault="00AA37EE" w14:paraId="11EC624B" w14:textId="7719473A">
            <w:pPr>
              <w:pStyle w:val="BasicParagraph"/>
              <w:suppressAutoHyphens/>
              <w:ind w:left="28" w:hanging="28"/>
            </w:pPr>
            <w:r w:rsidRPr="00257694">
              <w:rPr>
                <w:rFonts w:ascii="Arial" w:hAnsi="Arial" w:cs="Arial"/>
                <w:color w:val="auto"/>
              </w:rPr>
              <w:t>We have clear records related to correspondence and r</w:t>
            </w:r>
            <w:r w:rsidRPr="00257694">
              <w:rPr>
                <w:rStyle w:val="normaltextrun"/>
                <w:rFonts w:ascii="Arial" w:hAnsi="Arial" w:cs="Arial"/>
                <w:color w:val="auto"/>
                <w:shd w:val="clear" w:color="auto" w:fill="FFFFFF"/>
              </w:rPr>
              <w:t>eferrals to other professionals and services, including associated transfer and transition documentation</w:t>
            </w:r>
            <w:r w:rsidRPr="00257694">
              <w:rPr>
                <w:rStyle w:val="eop"/>
                <w:rFonts w:ascii="Arial" w:hAnsi="Arial" w:cs="Arial"/>
                <w:color w:val="auto"/>
                <w:shd w:val="clear" w:color="auto" w:fill="FFFFFF"/>
              </w:rPr>
              <w: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A37EE" w:rsidP="00AA37EE" w:rsidRDefault="00AA37EE" w14:paraId="3483983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A37EE" w:rsidP="00AA37EE" w:rsidRDefault="00AA37EE" w14:paraId="377315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A37EE" w:rsidP="00AA37EE" w:rsidRDefault="00AA37EE" w14:paraId="5510817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A37EE" w:rsidP="00AA37EE" w:rsidRDefault="00AA37EE" w14:paraId="2DA88B52" w14:textId="4506CF9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A37EE" w:rsidP="00AA37EE" w:rsidRDefault="00AA37EE" w14:paraId="7542DDB5" w14:textId="58AADB36">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A37EE" w:rsidTr="0013462C" w14:paraId="6A9DFB6E" w14:textId="77777777">
        <w:trPr>
          <w:cantSplit/>
          <w:trHeight w:val="60"/>
        </w:trPr>
        <w:tc>
          <w:tcPr>
            <w:tcW w:w="5102" w:type="dxa"/>
            <w:tcMar>
              <w:top w:w="113" w:type="dxa"/>
              <w:left w:w="113" w:type="dxa"/>
              <w:bottom w:w="113" w:type="dxa"/>
              <w:right w:w="113" w:type="dxa"/>
            </w:tcMar>
          </w:tcPr>
          <w:p w:rsidRPr="00257694" w:rsidR="00AA37EE" w:rsidP="00AA37EE" w:rsidRDefault="00AA37EE" w14:paraId="03E229A0" w14:textId="7941C9C5">
            <w:pPr>
              <w:pStyle w:val="BasicParagraph"/>
              <w:suppressAutoHyphens/>
              <w:ind w:left="28" w:hanging="28"/>
              <w:rPr>
                <w:rFonts w:ascii="Arial" w:hAnsi="Arial" w:cs="Arial"/>
                <w:color w:val="auto"/>
              </w:rPr>
            </w:pPr>
            <w:r w:rsidRPr="00AA37EE">
              <w:rPr>
                <w:rFonts w:ascii="Arial" w:hAnsi="Arial" w:cs="Arial"/>
                <w:color w:val="auto"/>
              </w:rPr>
              <w:lastRenderedPageBreak/>
              <w:t>We learn from experience if an admission has not gone well e.g., we are unable to meet someone’s needs following admission – what could we have done differently to avoid this</w:t>
            </w:r>
            <w:r>
              <w:rPr>
                <w:rFonts w:ascii="Arial" w:hAnsi="Arial" w:cs="Arial"/>
                <w:color w:val="auto"/>
              </w:rPr>
              <w: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A37EE" w:rsidP="00AA37EE" w:rsidRDefault="00AA37EE" w14:paraId="16638557" w14:textId="2BB61344">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A37EE" w:rsidP="00AA37EE" w:rsidRDefault="00AA37EE" w14:paraId="02FF2683" w14:textId="030DD812">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A37EE" w:rsidP="00AA37EE" w:rsidRDefault="00AA37EE" w14:paraId="11752325" w14:textId="4526DF24">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A37EE" w:rsidP="00AA37EE" w:rsidRDefault="00AA37EE" w14:paraId="55D1F4B8" w14:textId="7F4B2F2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A37EE" w:rsidP="00AA37EE" w:rsidRDefault="00AA37EE" w14:paraId="72A6231D" w14:textId="025E1D6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A37EE" w:rsidTr="0013462C" w14:paraId="389DA3BA" w14:textId="77777777">
        <w:trPr>
          <w:cantSplit/>
          <w:trHeight w:val="60"/>
        </w:trPr>
        <w:tc>
          <w:tcPr>
            <w:tcW w:w="5102" w:type="dxa"/>
            <w:tcMar>
              <w:top w:w="113" w:type="dxa"/>
              <w:left w:w="113" w:type="dxa"/>
              <w:bottom w:w="113" w:type="dxa"/>
              <w:right w:w="113" w:type="dxa"/>
            </w:tcMar>
          </w:tcPr>
          <w:p w:rsidRPr="00257694" w:rsidR="00AA37EE" w:rsidP="00AA37EE" w:rsidRDefault="00AA37EE" w14:paraId="3FA84982" w14:textId="7CC3A6CD">
            <w:pPr>
              <w:pStyle w:val="BasicParagraph"/>
              <w:suppressAutoHyphens/>
              <w:ind w:left="28" w:hanging="28"/>
              <w:rPr>
                <w:rStyle w:val="BodyCopyUnderline"/>
                <w:rFonts w:ascii="Arial" w:hAnsi="Arial" w:cs="Arial"/>
                <w:spacing w:val="-2"/>
                <w:u w:val="none"/>
              </w:rPr>
            </w:pPr>
            <w:r w:rsidRPr="00257694">
              <w:rPr>
                <w:rFonts w:ascii="Arial" w:hAnsi="Arial" w:cs="Arial"/>
                <w:color w:val="auto"/>
              </w:rPr>
              <w:t xml:space="preserve">Where we feel that there has been an unsafe discharge/transfer, we escalate these matters to </w:t>
            </w:r>
            <w:r>
              <w:rPr>
                <w:rFonts w:ascii="Arial" w:hAnsi="Arial" w:cs="Arial"/>
                <w:color w:val="auto"/>
              </w:rPr>
              <w:t>s</w:t>
            </w:r>
            <w:r w:rsidRPr="00257694">
              <w:rPr>
                <w:rFonts w:ascii="Arial" w:hAnsi="Arial" w:cs="Arial"/>
                <w:color w:val="auto"/>
              </w:rPr>
              <w:t>afeguarding teams and appropriate bodies.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A37EE" w:rsidP="00AA37EE" w:rsidRDefault="00AA37EE" w14:paraId="3618DFF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A37EE" w:rsidP="00AA37EE" w:rsidRDefault="00AA37EE" w14:paraId="7355A5A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A37EE" w:rsidP="00AA37EE" w:rsidRDefault="00AA37EE" w14:paraId="37BFFE9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A37EE" w:rsidP="00AA37EE" w:rsidRDefault="00AA37EE" w14:paraId="34CE3DB9" w14:textId="31558F5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A37EE" w:rsidP="00AA37EE" w:rsidRDefault="00AA37EE" w14:paraId="5B9685F3" w14:textId="197B934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A37EE" w:rsidTr="0013462C" w14:paraId="4C09C02F" w14:textId="77777777">
        <w:trPr>
          <w:cantSplit/>
          <w:trHeight w:val="60"/>
        </w:trPr>
        <w:tc>
          <w:tcPr>
            <w:tcW w:w="5102" w:type="dxa"/>
            <w:tcMar>
              <w:top w:w="113" w:type="dxa"/>
              <w:left w:w="113" w:type="dxa"/>
              <w:bottom w:w="113" w:type="dxa"/>
              <w:right w:w="113" w:type="dxa"/>
            </w:tcMar>
          </w:tcPr>
          <w:p w:rsidRPr="00257694" w:rsidR="00AA37EE" w:rsidP="00AA37EE" w:rsidRDefault="00AA37EE" w14:paraId="129EF85B" w14:textId="4C382125">
            <w:pPr>
              <w:pStyle w:val="BasicParagraph"/>
              <w:suppressAutoHyphens/>
              <w:ind w:left="28" w:hanging="28"/>
              <w:rPr>
                <w:rStyle w:val="BodyCopyUnderline"/>
                <w:rFonts w:ascii="Arial" w:hAnsi="Arial" w:cs="Arial"/>
                <w:spacing w:val="-2"/>
                <w:u w:val="none"/>
              </w:rPr>
            </w:pPr>
            <w:r w:rsidRPr="00257694">
              <w:rPr>
                <w:rStyle w:val="BodyCopyUnderline"/>
                <w:rFonts w:ascii="Arial" w:hAnsi="Arial" w:cs="Arial"/>
                <w:color w:val="auto"/>
                <w:spacing w:val="-2"/>
                <w:u w:val="none"/>
              </w:rPr>
              <w:t>We involve relevant staff and external healthcare experts in reviews of incidents and significant events (e.g., admission to hospital) to learn from what contributed to the event and how these can be mitigated.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A37EE" w:rsidP="00AA37EE" w:rsidRDefault="00AA37EE" w14:paraId="77AA701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A37EE" w:rsidP="00AA37EE" w:rsidRDefault="00AA37EE" w14:paraId="609BACB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A37EE" w:rsidP="00AA37EE" w:rsidRDefault="00AA37EE" w14:paraId="4F3E2B3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A37EE" w:rsidP="00AA37EE" w:rsidRDefault="00AA37EE" w14:paraId="71B16EB0" w14:textId="3A68059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A37EE" w:rsidP="00AA37EE" w:rsidRDefault="00AA37EE" w14:paraId="1F0CE068" w14:textId="13C7C3DB">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AF368B" w:rsidTr="0013462C" w14:paraId="306E3D4C" w14:textId="77777777">
        <w:trPr>
          <w:cantSplit/>
          <w:trHeight w:val="60"/>
        </w:trPr>
        <w:tc>
          <w:tcPr>
            <w:tcW w:w="5102" w:type="dxa"/>
            <w:tcMar>
              <w:top w:w="113" w:type="dxa"/>
              <w:left w:w="113" w:type="dxa"/>
              <w:bottom w:w="113" w:type="dxa"/>
              <w:right w:w="113" w:type="dxa"/>
            </w:tcMar>
          </w:tcPr>
          <w:p w:rsidRPr="00257694" w:rsidR="00AF368B" w:rsidP="00AF368B" w:rsidRDefault="00AF368B" w14:paraId="52B595D6" w14:textId="4DF58B11">
            <w:pPr>
              <w:pStyle w:val="BasicParagraph"/>
              <w:suppressAutoHyphens/>
              <w:ind w:left="28" w:hanging="28"/>
              <w:rPr>
                <w:rStyle w:val="BodyCopyUnderline"/>
                <w:rFonts w:ascii="Arial" w:hAnsi="Arial" w:cs="Arial"/>
                <w:color w:val="auto"/>
                <w:spacing w:val="-2"/>
                <w:u w:val="none"/>
              </w:rPr>
            </w:pPr>
            <w:r>
              <w:rPr>
                <w:rStyle w:val="normaltextrun"/>
                <w:rFonts w:ascii="Arial" w:hAnsi="Arial" w:cs="Arial"/>
                <w:color w:val="212121"/>
                <w:shd w:val="clear" w:color="auto" w:fill="FFFFFF"/>
              </w:rPr>
              <w:t>Our policies and processes are aligned with our key partners supporting people’s care journey. This helps us to share learning and drive improvement between our services.</w:t>
            </w:r>
            <w:r>
              <w:rPr>
                <w:rStyle w:val="eop"/>
                <w:rFonts w:ascii="Arial" w:hAnsi="Arial" w:cs="Arial"/>
                <w:color w:val="212121"/>
                <w:shd w:val="clear" w:color="auto" w:fill="FFFFFF"/>
              </w:rPr>
              <w:t>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F368B" w:rsidP="00AF368B" w:rsidRDefault="00AF368B" w14:paraId="1B4226BC" w14:textId="5872D26C">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AF368B" w:rsidP="00AF368B" w:rsidRDefault="00AF368B" w14:paraId="53D4B4AA" w14:textId="47FF6CA0">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AF368B" w:rsidP="00AF368B" w:rsidRDefault="00AF368B" w14:paraId="2223CAB5" w14:textId="2CF7057A">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AF368B" w:rsidP="00AF368B" w:rsidRDefault="00AF368B" w14:paraId="52243946" w14:textId="1B99DA8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AF368B" w:rsidP="00AF368B" w:rsidRDefault="00AF368B" w14:paraId="52B6231F" w14:textId="7860881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bl>
    <w:p w:rsidRPr="00134526" w:rsidR="00F87651" w:rsidP="00F87651" w:rsidRDefault="00F87651" w14:paraId="7C55CC37" w14:textId="77777777">
      <w:pPr>
        <w:pStyle w:val="Heading3"/>
        <w:rPr>
          <w:rFonts w:ascii="Arial" w:hAnsi="Arial" w:cs="Arial"/>
          <w:color w:val="5B5958"/>
        </w:rPr>
      </w:pPr>
    </w:p>
    <w:tbl>
      <w:tblPr>
        <w:tblStyle w:val="TableGrid"/>
        <w:tblW w:w="0" w:type="auto"/>
        <w:tblLook w:val="04A0" w:firstRow="1" w:lastRow="0" w:firstColumn="1" w:lastColumn="0" w:noHBand="0" w:noVBand="1"/>
      </w:tblPr>
      <w:tblGrid>
        <w:gridCol w:w="13462"/>
      </w:tblGrid>
      <w:tr w:rsidR="006604A4" w:rsidTr="00FE60FB" w14:paraId="62910A25" w14:textId="77777777">
        <w:tc>
          <w:tcPr>
            <w:tcW w:w="13462" w:type="dxa"/>
            <w:tcBorders>
              <w:top w:val="single" w:color="auto" w:sz="4" w:space="0"/>
              <w:left w:val="single" w:color="auto" w:sz="4" w:space="0"/>
              <w:bottom w:val="single" w:color="auto" w:sz="4" w:space="0"/>
              <w:right w:val="single" w:color="auto" w:sz="4" w:space="0"/>
            </w:tcBorders>
          </w:tcPr>
          <w:p w:rsidRPr="00CC7FC5" w:rsidR="006604A4" w:rsidP="00FE60FB" w:rsidRDefault="006604A4" w14:paraId="4510CD12" w14:textId="7BBB5FE9">
            <w:pPr>
              <w:pStyle w:val="Heading3"/>
              <w:rPr>
                <w:rFonts w:ascii="Arial" w:hAnsi="Arial" w:cs="Arial"/>
                <w:color w:val="005EB8"/>
                <w:sz w:val="28"/>
                <w:szCs w:val="28"/>
              </w:rPr>
            </w:pPr>
            <w:r w:rsidRPr="00CC7FC5">
              <w:rPr>
                <w:rFonts w:ascii="Arial" w:hAnsi="Arial" w:cs="Arial"/>
                <w:color w:val="005EB8"/>
                <w:sz w:val="28"/>
                <w:szCs w:val="28"/>
              </w:rPr>
              <w:lastRenderedPageBreak/>
              <w:t>Resources to help</w:t>
            </w:r>
          </w:p>
          <w:p w:rsidRPr="00CC7FC5" w:rsidR="006604A4" w:rsidP="00FE60FB" w:rsidRDefault="006604A4" w14:paraId="3097FA5D" w14:textId="77777777">
            <w:pPr>
              <w:spacing w:line="254" w:lineRule="auto"/>
              <w:rPr>
                <w:rFonts w:eastAsia="Calibri" w:cs="Arial"/>
                <w:b/>
                <w:bCs/>
                <w:color w:val="005EB8"/>
                <w:szCs w:val="24"/>
              </w:rPr>
            </w:pPr>
            <w:r w:rsidRPr="00CC7FC5">
              <w:rPr>
                <w:rFonts w:eastAsia="Calibri" w:cs="Arial"/>
                <w:b/>
                <w:bCs/>
                <w:color w:val="005EB8"/>
                <w:szCs w:val="24"/>
              </w:rPr>
              <w:t>GO Online: Inspection toolkit</w:t>
            </w:r>
          </w:p>
          <w:p w:rsidR="006604A4" w:rsidP="00FE60FB" w:rsidRDefault="006604A4" w14:paraId="516C9EEC" w14:textId="17A4F0D8">
            <w:pPr>
              <w:spacing w:line="254" w:lineRule="auto"/>
              <w:rPr>
                <w:rFonts w:eastAsia="Calibri" w:cs="Arial"/>
                <w:szCs w:val="24"/>
              </w:rPr>
            </w:pPr>
            <w:r>
              <w:rPr>
                <w:rFonts w:eastAsia="Calibri" w:cs="Arial"/>
                <w:szCs w:val="24"/>
              </w:rPr>
              <w:t xml:space="preserve">Learn more about how this is inspected via a short film, practical examples and resources </w:t>
            </w:r>
            <w:hyperlink w:history="1" r:id="rId9">
              <w:r w:rsidRPr="0060588B">
                <w:rPr>
                  <w:rStyle w:val="Hyperlink"/>
                  <w:rFonts w:eastAsia="Calibri" w:cs="Arial"/>
                  <w:szCs w:val="24"/>
                </w:rPr>
                <w:t>here</w:t>
              </w:r>
            </w:hyperlink>
            <w:r>
              <w:rPr>
                <w:rFonts w:eastAsia="Calibri" w:cs="Arial"/>
                <w:szCs w:val="24"/>
              </w:rPr>
              <w:t>.</w:t>
            </w:r>
          </w:p>
          <w:p w:rsidR="006604A4" w:rsidP="00FE60FB" w:rsidRDefault="006604A4" w14:paraId="4F19951B" w14:textId="77777777">
            <w:pPr>
              <w:spacing w:line="254" w:lineRule="auto"/>
              <w:rPr>
                <w:rFonts w:eastAsia="Calibri" w:cs="Arial"/>
                <w:szCs w:val="24"/>
              </w:rPr>
            </w:pPr>
          </w:p>
          <w:p w:rsidR="0016792D" w:rsidP="0016792D" w:rsidRDefault="0016792D" w14:paraId="37C9C9B7" w14:textId="46F38A7A">
            <w:pPr>
              <w:rPr>
                <w:rFonts w:cs="Arial"/>
                <w:color w:val="FF0000"/>
                <w:szCs w:val="24"/>
              </w:rPr>
            </w:pPr>
            <w:r>
              <w:rPr>
                <w:rFonts w:cs="Arial"/>
                <w:b/>
                <w:bCs/>
                <w:color w:val="005EB8"/>
                <w:szCs w:val="24"/>
              </w:rPr>
              <w:t>Recommendations checklists</w:t>
            </w:r>
            <w:r>
              <w:rPr>
                <w:rFonts w:cs="Arial"/>
                <w:b/>
                <w:bCs/>
                <w:color w:val="005EB8"/>
                <w:szCs w:val="24"/>
              </w:rPr>
              <w:br/>
            </w:r>
            <w:r>
              <w:rPr>
                <w:rFonts w:cs="Arial"/>
                <w:szCs w:val="24"/>
              </w:rPr>
              <w:t xml:space="preserve">Access the full range of all Recommendations Checklists, exclusively available to Skills for Care Registered Manager Members </w:t>
            </w:r>
            <w:hyperlink w:history="1" r:id="rId10">
              <w:r w:rsidRPr="00AA37EE">
                <w:rPr>
                  <w:rStyle w:val="Hyperlink"/>
                  <w:rFonts w:cs="Arial"/>
                  <w:szCs w:val="24"/>
                </w:rPr>
                <w:t>here</w:t>
              </w:r>
            </w:hyperlink>
            <w:r>
              <w:rPr>
                <w:rFonts w:cs="Arial"/>
                <w:szCs w:val="24"/>
              </w:rPr>
              <w:t>.</w:t>
            </w:r>
          </w:p>
          <w:p w:rsidR="006604A4" w:rsidP="00FE60FB" w:rsidRDefault="006604A4" w14:paraId="3441C08F" w14:textId="77777777">
            <w:pPr>
              <w:spacing w:line="252" w:lineRule="auto"/>
              <w:rPr>
                <w:rFonts w:eastAsia="Calibri" w:cs="Arial"/>
                <w:b/>
                <w:bCs/>
                <w:color w:val="4472C4" w:themeColor="accent1"/>
                <w:szCs w:val="24"/>
              </w:rPr>
            </w:pPr>
          </w:p>
          <w:p w:rsidR="006604A4" w:rsidP="00FE60FB" w:rsidRDefault="006604A4" w14:paraId="59850803" w14:textId="77777777">
            <w:pPr>
              <w:spacing w:line="252" w:lineRule="auto"/>
              <w:rPr>
                <w:rFonts w:eastAsia="Calibri" w:cs="Arial"/>
                <w:szCs w:val="24"/>
              </w:rPr>
            </w:pPr>
            <w:r w:rsidRPr="00CC7FC5">
              <w:rPr>
                <w:rFonts w:eastAsia="Calibri" w:cs="Arial"/>
                <w:b/>
                <w:bCs/>
                <w:color w:val="005EB8"/>
                <w:szCs w:val="24"/>
              </w:rPr>
              <w:t>Good and Outstanding care support</w:t>
            </w:r>
          </w:p>
          <w:p w:rsidR="006604A4" w:rsidP="00FE60FB" w:rsidRDefault="006604A4" w14:paraId="5F9141AA" w14:textId="76553B32">
            <w:pPr>
              <w:pStyle w:val="Heading3"/>
              <w:rPr>
                <w:rFonts w:ascii="Arial" w:hAnsi="Arial" w:cs="Arial"/>
                <w:color w:val="5B5958"/>
                <w:sz w:val="24"/>
                <w:szCs w:val="24"/>
              </w:rPr>
            </w:pPr>
            <w:r>
              <w:rPr>
                <w:rFonts w:ascii="Arial" w:hAnsi="Arial" w:eastAsia="Calibri" w:cs="Arial"/>
                <w:b w:val="0"/>
                <w:bCs w:val="0"/>
                <w:color w:val="auto"/>
                <w:sz w:val="24"/>
                <w:szCs w:val="24"/>
              </w:rPr>
              <w:t xml:space="preserve">Skills for Care’s Good and Outstanding care resources include practical e-learning modules, guidance and seminars to support you to meet CQC expectations. Learn more about what is available </w:t>
            </w:r>
            <w:hyperlink w:history="1" r:id="rId11">
              <w:r>
                <w:rPr>
                  <w:rStyle w:val="Hyperlink"/>
                  <w:rFonts w:ascii="Arial" w:hAnsi="Arial" w:eastAsia="Calibri" w:cs="Arial"/>
                  <w:b w:val="0"/>
                  <w:bCs w:val="0"/>
                  <w:sz w:val="24"/>
                  <w:szCs w:val="24"/>
                </w:rPr>
                <w:t>here</w:t>
              </w:r>
            </w:hyperlink>
            <w:r>
              <w:rPr>
                <w:rFonts w:ascii="Arial" w:hAnsi="Arial" w:eastAsia="Calibri" w:cs="Arial"/>
                <w:b w:val="0"/>
                <w:bCs w:val="0"/>
                <w:color w:val="auto"/>
                <w:sz w:val="24"/>
                <w:szCs w:val="24"/>
              </w:rPr>
              <w:t>.</w:t>
            </w:r>
          </w:p>
        </w:tc>
      </w:tr>
    </w:tbl>
    <w:p w:rsidRPr="00134526" w:rsidR="00E71842" w:rsidP="00F87651" w:rsidRDefault="00E71842" w14:paraId="01C164A5" w14:textId="77777777">
      <w:pPr>
        <w:pStyle w:val="Heading3"/>
        <w:rPr>
          <w:rFonts w:ascii="Arial" w:hAnsi="Arial" w:cs="Arial"/>
          <w:color w:val="5B5958"/>
        </w:rPr>
      </w:pPr>
    </w:p>
    <w:sectPr w:rsidRPr="00134526" w:rsidR="00E71842" w:rsidSect="00D56BAC">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2BED2" w14:textId="77777777" w:rsidR="00BE4770" w:rsidRDefault="00BE4770" w:rsidP="0031147E">
      <w:pPr>
        <w:spacing w:after="0" w:line="240" w:lineRule="auto"/>
      </w:pPr>
      <w:r>
        <w:separator/>
      </w:r>
    </w:p>
  </w:endnote>
  <w:endnote w:type="continuationSeparator" w:id="0">
    <w:p w14:paraId="52B10E8A" w14:textId="77777777" w:rsidR="00BE4770" w:rsidRDefault="00BE4770" w:rsidP="0031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LT Std L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A7827" w14:textId="77777777" w:rsidR="00BE4770" w:rsidRDefault="00BE4770" w:rsidP="0031147E">
      <w:pPr>
        <w:spacing w:after="0" w:line="240" w:lineRule="auto"/>
      </w:pPr>
      <w:r>
        <w:separator/>
      </w:r>
    </w:p>
  </w:footnote>
  <w:footnote w:type="continuationSeparator" w:id="0">
    <w:p w14:paraId="4884AC8A" w14:textId="77777777" w:rsidR="00BE4770" w:rsidRDefault="00BE4770" w:rsidP="00311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EDDD" w14:textId="3B205AAD" w:rsidR="0031147E" w:rsidRDefault="00CC7FC5" w:rsidP="00603FA9">
    <w:pPr>
      <w:pStyle w:val="Header"/>
    </w:pPr>
    <w:r>
      <w:rPr>
        <w:noProof/>
        <w:sz w:val="20"/>
        <w:lang w:eastAsia="en-GB"/>
      </w:rPr>
      <w:drawing>
        <wp:anchor distT="0" distB="0" distL="114300" distR="114300" simplePos="0" relativeHeight="251659264" behindDoc="0" locked="0" layoutInCell="1" allowOverlap="1" wp14:anchorId="69C74386" wp14:editId="63438233">
          <wp:simplePos x="0" y="0"/>
          <wp:positionH relativeFrom="margin">
            <wp:align>right</wp:align>
          </wp:positionH>
          <wp:positionV relativeFrom="paragraph">
            <wp:posOffset>-282575</wp:posOffset>
          </wp:positionV>
          <wp:extent cx="1488440" cy="74422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anchor>
      </w:drawing>
    </w:r>
    <w:r w:rsidR="00603FA9">
      <w:t>Safe</w:t>
    </w:r>
    <w:r w:rsidR="00603FA9">
      <w:tab/>
    </w:r>
    <w:r w:rsidR="00603FA9">
      <w:tab/>
    </w:r>
    <w:r w:rsidR="00603FA9">
      <w:tab/>
    </w:r>
    <w:r w:rsidR="00603FA9">
      <w:tab/>
    </w:r>
    <w:r w:rsidR="00603FA9">
      <w:tab/>
    </w:r>
    <w:r w:rsidR="00603FA9">
      <w:tab/>
    </w:r>
  </w:p>
  <w:p w14:paraId="7C6D54DC" w14:textId="3297D846" w:rsidR="0031147E" w:rsidRDefault="0031147E">
    <w:pPr>
      <w:pStyle w:val="Header"/>
    </w:pPr>
  </w:p>
  <w:p w14:paraId="0650B32D" w14:textId="77777777" w:rsidR="0075626D" w:rsidRDefault="00756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4"/>
    <w:multiLevelType w:val="multilevel"/>
    <w:tmpl w:val="A964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7479F"/>
    <w:multiLevelType w:val="hybridMultilevel"/>
    <w:tmpl w:val="D1D8D03C"/>
    <w:lvl w:ilvl="0" w:tplc="47701EB6">
      <w:start w:val="1"/>
      <w:numFmt w:val="bullet"/>
      <w:lvlText w:val=""/>
      <w:lvlJc w:val="left"/>
      <w:pPr>
        <w:tabs>
          <w:tab w:val="num" w:pos="720"/>
        </w:tabs>
        <w:ind w:left="720" w:hanging="360"/>
      </w:pPr>
      <w:rPr>
        <w:rFonts w:ascii="Wingdings" w:hAnsi="Wingdings" w:hint="default"/>
      </w:rPr>
    </w:lvl>
    <w:lvl w:ilvl="1" w:tplc="74F67A5E" w:tentative="1">
      <w:start w:val="1"/>
      <w:numFmt w:val="bullet"/>
      <w:lvlText w:val=""/>
      <w:lvlJc w:val="left"/>
      <w:pPr>
        <w:tabs>
          <w:tab w:val="num" w:pos="1440"/>
        </w:tabs>
        <w:ind w:left="1440" w:hanging="360"/>
      </w:pPr>
      <w:rPr>
        <w:rFonts w:ascii="Wingdings" w:hAnsi="Wingdings" w:hint="default"/>
      </w:rPr>
    </w:lvl>
    <w:lvl w:ilvl="2" w:tplc="038692A0" w:tentative="1">
      <w:start w:val="1"/>
      <w:numFmt w:val="bullet"/>
      <w:lvlText w:val=""/>
      <w:lvlJc w:val="left"/>
      <w:pPr>
        <w:tabs>
          <w:tab w:val="num" w:pos="2160"/>
        </w:tabs>
        <w:ind w:left="2160" w:hanging="360"/>
      </w:pPr>
      <w:rPr>
        <w:rFonts w:ascii="Wingdings" w:hAnsi="Wingdings" w:hint="default"/>
      </w:rPr>
    </w:lvl>
    <w:lvl w:ilvl="3" w:tplc="8BAEF6EE" w:tentative="1">
      <w:start w:val="1"/>
      <w:numFmt w:val="bullet"/>
      <w:lvlText w:val=""/>
      <w:lvlJc w:val="left"/>
      <w:pPr>
        <w:tabs>
          <w:tab w:val="num" w:pos="2880"/>
        </w:tabs>
        <w:ind w:left="2880" w:hanging="360"/>
      </w:pPr>
      <w:rPr>
        <w:rFonts w:ascii="Wingdings" w:hAnsi="Wingdings" w:hint="default"/>
      </w:rPr>
    </w:lvl>
    <w:lvl w:ilvl="4" w:tplc="C8C8529C" w:tentative="1">
      <w:start w:val="1"/>
      <w:numFmt w:val="bullet"/>
      <w:lvlText w:val=""/>
      <w:lvlJc w:val="left"/>
      <w:pPr>
        <w:tabs>
          <w:tab w:val="num" w:pos="3600"/>
        </w:tabs>
        <w:ind w:left="3600" w:hanging="360"/>
      </w:pPr>
      <w:rPr>
        <w:rFonts w:ascii="Wingdings" w:hAnsi="Wingdings" w:hint="default"/>
      </w:rPr>
    </w:lvl>
    <w:lvl w:ilvl="5" w:tplc="9BAED848" w:tentative="1">
      <w:start w:val="1"/>
      <w:numFmt w:val="bullet"/>
      <w:lvlText w:val=""/>
      <w:lvlJc w:val="left"/>
      <w:pPr>
        <w:tabs>
          <w:tab w:val="num" w:pos="4320"/>
        </w:tabs>
        <w:ind w:left="4320" w:hanging="360"/>
      </w:pPr>
      <w:rPr>
        <w:rFonts w:ascii="Wingdings" w:hAnsi="Wingdings" w:hint="default"/>
      </w:rPr>
    </w:lvl>
    <w:lvl w:ilvl="6" w:tplc="EEB63ED2" w:tentative="1">
      <w:start w:val="1"/>
      <w:numFmt w:val="bullet"/>
      <w:lvlText w:val=""/>
      <w:lvlJc w:val="left"/>
      <w:pPr>
        <w:tabs>
          <w:tab w:val="num" w:pos="5040"/>
        </w:tabs>
        <w:ind w:left="5040" w:hanging="360"/>
      </w:pPr>
      <w:rPr>
        <w:rFonts w:ascii="Wingdings" w:hAnsi="Wingdings" w:hint="default"/>
      </w:rPr>
    </w:lvl>
    <w:lvl w:ilvl="7" w:tplc="58C6F986" w:tentative="1">
      <w:start w:val="1"/>
      <w:numFmt w:val="bullet"/>
      <w:lvlText w:val=""/>
      <w:lvlJc w:val="left"/>
      <w:pPr>
        <w:tabs>
          <w:tab w:val="num" w:pos="5760"/>
        </w:tabs>
        <w:ind w:left="5760" w:hanging="360"/>
      </w:pPr>
      <w:rPr>
        <w:rFonts w:ascii="Wingdings" w:hAnsi="Wingdings" w:hint="default"/>
      </w:rPr>
    </w:lvl>
    <w:lvl w:ilvl="8" w:tplc="2E9207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949C4"/>
    <w:multiLevelType w:val="hybridMultilevel"/>
    <w:tmpl w:val="6D46846A"/>
    <w:lvl w:ilvl="0" w:tplc="7B642A68">
      <w:start w:val="1"/>
      <w:numFmt w:val="bullet"/>
      <w:lvlText w:val=""/>
      <w:lvlJc w:val="left"/>
      <w:pPr>
        <w:tabs>
          <w:tab w:val="num" w:pos="720"/>
        </w:tabs>
        <w:ind w:left="720" w:hanging="360"/>
      </w:pPr>
      <w:rPr>
        <w:rFonts w:ascii="Wingdings" w:hAnsi="Wingdings" w:hint="default"/>
      </w:rPr>
    </w:lvl>
    <w:lvl w:ilvl="1" w:tplc="29506C70" w:tentative="1">
      <w:start w:val="1"/>
      <w:numFmt w:val="bullet"/>
      <w:lvlText w:val=""/>
      <w:lvlJc w:val="left"/>
      <w:pPr>
        <w:tabs>
          <w:tab w:val="num" w:pos="1440"/>
        </w:tabs>
        <w:ind w:left="1440" w:hanging="360"/>
      </w:pPr>
      <w:rPr>
        <w:rFonts w:ascii="Wingdings" w:hAnsi="Wingdings" w:hint="default"/>
      </w:rPr>
    </w:lvl>
    <w:lvl w:ilvl="2" w:tplc="60F4E57A" w:tentative="1">
      <w:start w:val="1"/>
      <w:numFmt w:val="bullet"/>
      <w:lvlText w:val=""/>
      <w:lvlJc w:val="left"/>
      <w:pPr>
        <w:tabs>
          <w:tab w:val="num" w:pos="2160"/>
        </w:tabs>
        <w:ind w:left="2160" w:hanging="360"/>
      </w:pPr>
      <w:rPr>
        <w:rFonts w:ascii="Wingdings" w:hAnsi="Wingdings" w:hint="default"/>
      </w:rPr>
    </w:lvl>
    <w:lvl w:ilvl="3" w:tplc="0C96519C" w:tentative="1">
      <w:start w:val="1"/>
      <w:numFmt w:val="bullet"/>
      <w:lvlText w:val=""/>
      <w:lvlJc w:val="left"/>
      <w:pPr>
        <w:tabs>
          <w:tab w:val="num" w:pos="2880"/>
        </w:tabs>
        <w:ind w:left="2880" w:hanging="360"/>
      </w:pPr>
      <w:rPr>
        <w:rFonts w:ascii="Wingdings" w:hAnsi="Wingdings" w:hint="default"/>
      </w:rPr>
    </w:lvl>
    <w:lvl w:ilvl="4" w:tplc="4268ED18" w:tentative="1">
      <w:start w:val="1"/>
      <w:numFmt w:val="bullet"/>
      <w:lvlText w:val=""/>
      <w:lvlJc w:val="left"/>
      <w:pPr>
        <w:tabs>
          <w:tab w:val="num" w:pos="3600"/>
        </w:tabs>
        <w:ind w:left="3600" w:hanging="360"/>
      </w:pPr>
      <w:rPr>
        <w:rFonts w:ascii="Wingdings" w:hAnsi="Wingdings" w:hint="default"/>
      </w:rPr>
    </w:lvl>
    <w:lvl w:ilvl="5" w:tplc="7200FEC0" w:tentative="1">
      <w:start w:val="1"/>
      <w:numFmt w:val="bullet"/>
      <w:lvlText w:val=""/>
      <w:lvlJc w:val="left"/>
      <w:pPr>
        <w:tabs>
          <w:tab w:val="num" w:pos="4320"/>
        </w:tabs>
        <w:ind w:left="4320" w:hanging="360"/>
      </w:pPr>
      <w:rPr>
        <w:rFonts w:ascii="Wingdings" w:hAnsi="Wingdings" w:hint="default"/>
      </w:rPr>
    </w:lvl>
    <w:lvl w:ilvl="6" w:tplc="D5EAE938" w:tentative="1">
      <w:start w:val="1"/>
      <w:numFmt w:val="bullet"/>
      <w:lvlText w:val=""/>
      <w:lvlJc w:val="left"/>
      <w:pPr>
        <w:tabs>
          <w:tab w:val="num" w:pos="5040"/>
        </w:tabs>
        <w:ind w:left="5040" w:hanging="360"/>
      </w:pPr>
      <w:rPr>
        <w:rFonts w:ascii="Wingdings" w:hAnsi="Wingdings" w:hint="default"/>
      </w:rPr>
    </w:lvl>
    <w:lvl w:ilvl="7" w:tplc="C2A860D0" w:tentative="1">
      <w:start w:val="1"/>
      <w:numFmt w:val="bullet"/>
      <w:lvlText w:val=""/>
      <w:lvlJc w:val="left"/>
      <w:pPr>
        <w:tabs>
          <w:tab w:val="num" w:pos="5760"/>
        </w:tabs>
        <w:ind w:left="5760" w:hanging="360"/>
      </w:pPr>
      <w:rPr>
        <w:rFonts w:ascii="Wingdings" w:hAnsi="Wingdings" w:hint="default"/>
      </w:rPr>
    </w:lvl>
    <w:lvl w:ilvl="8" w:tplc="6C985F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B127C"/>
    <w:multiLevelType w:val="hybridMultilevel"/>
    <w:tmpl w:val="78C2336A"/>
    <w:lvl w:ilvl="0" w:tplc="08BED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22541"/>
    <w:multiLevelType w:val="multilevel"/>
    <w:tmpl w:val="C48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12250"/>
    <w:multiLevelType w:val="hybridMultilevel"/>
    <w:tmpl w:val="30A8E82C"/>
    <w:lvl w:ilvl="0" w:tplc="9A9847AA">
      <w:start w:val="1"/>
      <w:numFmt w:val="bullet"/>
      <w:lvlText w:val=""/>
      <w:lvlJc w:val="left"/>
      <w:pPr>
        <w:tabs>
          <w:tab w:val="num" w:pos="720"/>
        </w:tabs>
        <w:ind w:left="720" w:hanging="360"/>
      </w:pPr>
      <w:rPr>
        <w:rFonts w:ascii="Wingdings" w:hAnsi="Wingdings" w:hint="default"/>
      </w:rPr>
    </w:lvl>
    <w:lvl w:ilvl="1" w:tplc="B5DE86F4" w:tentative="1">
      <w:start w:val="1"/>
      <w:numFmt w:val="bullet"/>
      <w:lvlText w:val=""/>
      <w:lvlJc w:val="left"/>
      <w:pPr>
        <w:tabs>
          <w:tab w:val="num" w:pos="1440"/>
        </w:tabs>
        <w:ind w:left="1440" w:hanging="360"/>
      </w:pPr>
      <w:rPr>
        <w:rFonts w:ascii="Wingdings" w:hAnsi="Wingdings" w:hint="default"/>
      </w:rPr>
    </w:lvl>
    <w:lvl w:ilvl="2" w:tplc="DC904410" w:tentative="1">
      <w:start w:val="1"/>
      <w:numFmt w:val="bullet"/>
      <w:lvlText w:val=""/>
      <w:lvlJc w:val="left"/>
      <w:pPr>
        <w:tabs>
          <w:tab w:val="num" w:pos="2160"/>
        </w:tabs>
        <w:ind w:left="2160" w:hanging="360"/>
      </w:pPr>
      <w:rPr>
        <w:rFonts w:ascii="Wingdings" w:hAnsi="Wingdings" w:hint="default"/>
      </w:rPr>
    </w:lvl>
    <w:lvl w:ilvl="3" w:tplc="66E6FAF0" w:tentative="1">
      <w:start w:val="1"/>
      <w:numFmt w:val="bullet"/>
      <w:lvlText w:val=""/>
      <w:lvlJc w:val="left"/>
      <w:pPr>
        <w:tabs>
          <w:tab w:val="num" w:pos="2880"/>
        </w:tabs>
        <w:ind w:left="2880" w:hanging="360"/>
      </w:pPr>
      <w:rPr>
        <w:rFonts w:ascii="Wingdings" w:hAnsi="Wingdings" w:hint="default"/>
      </w:rPr>
    </w:lvl>
    <w:lvl w:ilvl="4" w:tplc="770A4F3E" w:tentative="1">
      <w:start w:val="1"/>
      <w:numFmt w:val="bullet"/>
      <w:lvlText w:val=""/>
      <w:lvlJc w:val="left"/>
      <w:pPr>
        <w:tabs>
          <w:tab w:val="num" w:pos="3600"/>
        </w:tabs>
        <w:ind w:left="3600" w:hanging="360"/>
      </w:pPr>
      <w:rPr>
        <w:rFonts w:ascii="Wingdings" w:hAnsi="Wingdings" w:hint="default"/>
      </w:rPr>
    </w:lvl>
    <w:lvl w:ilvl="5" w:tplc="54AE1A54" w:tentative="1">
      <w:start w:val="1"/>
      <w:numFmt w:val="bullet"/>
      <w:lvlText w:val=""/>
      <w:lvlJc w:val="left"/>
      <w:pPr>
        <w:tabs>
          <w:tab w:val="num" w:pos="4320"/>
        </w:tabs>
        <w:ind w:left="4320" w:hanging="360"/>
      </w:pPr>
      <w:rPr>
        <w:rFonts w:ascii="Wingdings" w:hAnsi="Wingdings" w:hint="default"/>
      </w:rPr>
    </w:lvl>
    <w:lvl w:ilvl="6" w:tplc="571AD914" w:tentative="1">
      <w:start w:val="1"/>
      <w:numFmt w:val="bullet"/>
      <w:lvlText w:val=""/>
      <w:lvlJc w:val="left"/>
      <w:pPr>
        <w:tabs>
          <w:tab w:val="num" w:pos="5040"/>
        </w:tabs>
        <w:ind w:left="5040" w:hanging="360"/>
      </w:pPr>
      <w:rPr>
        <w:rFonts w:ascii="Wingdings" w:hAnsi="Wingdings" w:hint="default"/>
      </w:rPr>
    </w:lvl>
    <w:lvl w:ilvl="7" w:tplc="78F6097E" w:tentative="1">
      <w:start w:val="1"/>
      <w:numFmt w:val="bullet"/>
      <w:lvlText w:val=""/>
      <w:lvlJc w:val="left"/>
      <w:pPr>
        <w:tabs>
          <w:tab w:val="num" w:pos="5760"/>
        </w:tabs>
        <w:ind w:left="5760" w:hanging="360"/>
      </w:pPr>
      <w:rPr>
        <w:rFonts w:ascii="Wingdings" w:hAnsi="Wingdings" w:hint="default"/>
      </w:rPr>
    </w:lvl>
    <w:lvl w:ilvl="8" w:tplc="A47E0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803B3C"/>
    <w:multiLevelType w:val="hybridMultilevel"/>
    <w:tmpl w:val="5620A5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12AB1"/>
    <w:multiLevelType w:val="hybridMultilevel"/>
    <w:tmpl w:val="55C84E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776A9"/>
    <w:multiLevelType w:val="hybridMultilevel"/>
    <w:tmpl w:val="E58CBB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429102">
    <w:abstractNumId w:val="8"/>
  </w:num>
  <w:num w:numId="2" w16cid:durableId="106782787">
    <w:abstractNumId w:val="2"/>
  </w:num>
  <w:num w:numId="3" w16cid:durableId="343437727">
    <w:abstractNumId w:val="1"/>
  </w:num>
  <w:num w:numId="4" w16cid:durableId="1769739175">
    <w:abstractNumId w:val="5"/>
  </w:num>
  <w:num w:numId="5" w16cid:durableId="326979389">
    <w:abstractNumId w:val="7"/>
  </w:num>
  <w:num w:numId="6" w16cid:durableId="1512716916">
    <w:abstractNumId w:val="3"/>
  </w:num>
  <w:num w:numId="7" w16cid:durableId="861817452">
    <w:abstractNumId w:val="4"/>
  </w:num>
  <w:num w:numId="8" w16cid:durableId="2018073885">
    <w:abstractNumId w:val="0"/>
  </w:num>
  <w:num w:numId="9" w16cid:durableId="485704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Y0NTCzNDQ0NTMzNTNX0lEKTi0uzszPAykwrAUA3a61LCwAAAA="/>
  </w:docVars>
  <w:rsids>
    <w:rsidRoot w:val="00D97C8D"/>
    <w:rsid w:val="00007BBB"/>
    <w:rsid w:val="00022421"/>
    <w:rsid w:val="00031F9A"/>
    <w:rsid w:val="000436DD"/>
    <w:rsid w:val="000A1AE4"/>
    <w:rsid w:val="000D7CF8"/>
    <w:rsid w:val="000E2A29"/>
    <w:rsid w:val="000F5A3E"/>
    <w:rsid w:val="00105F40"/>
    <w:rsid w:val="001223DB"/>
    <w:rsid w:val="0013462C"/>
    <w:rsid w:val="001450B5"/>
    <w:rsid w:val="0016386C"/>
    <w:rsid w:val="0016792D"/>
    <w:rsid w:val="00190DC2"/>
    <w:rsid w:val="001A480E"/>
    <w:rsid w:val="001B4BB4"/>
    <w:rsid w:val="001E08F0"/>
    <w:rsid w:val="001F3C0A"/>
    <w:rsid w:val="00217355"/>
    <w:rsid w:val="00235E9C"/>
    <w:rsid w:val="00236F8A"/>
    <w:rsid w:val="0024128A"/>
    <w:rsid w:val="00246226"/>
    <w:rsid w:val="00257694"/>
    <w:rsid w:val="002728E3"/>
    <w:rsid w:val="002C0E74"/>
    <w:rsid w:val="002C7CCB"/>
    <w:rsid w:val="0031147E"/>
    <w:rsid w:val="00315264"/>
    <w:rsid w:val="00326F93"/>
    <w:rsid w:val="003330D0"/>
    <w:rsid w:val="00336D41"/>
    <w:rsid w:val="003B0087"/>
    <w:rsid w:val="003D7BCF"/>
    <w:rsid w:val="0043538B"/>
    <w:rsid w:val="004400E7"/>
    <w:rsid w:val="004507D2"/>
    <w:rsid w:val="004579D1"/>
    <w:rsid w:val="00473863"/>
    <w:rsid w:val="004751F1"/>
    <w:rsid w:val="0049343B"/>
    <w:rsid w:val="004B0858"/>
    <w:rsid w:val="004B4362"/>
    <w:rsid w:val="004B4E3D"/>
    <w:rsid w:val="004D0387"/>
    <w:rsid w:val="00504786"/>
    <w:rsid w:val="005313FF"/>
    <w:rsid w:val="005653AF"/>
    <w:rsid w:val="00572033"/>
    <w:rsid w:val="00574D8C"/>
    <w:rsid w:val="005A3B22"/>
    <w:rsid w:val="005B34AD"/>
    <w:rsid w:val="005B4CC7"/>
    <w:rsid w:val="005B57AC"/>
    <w:rsid w:val="005C4015"/>
    <w:rsid w:val="005F1FBC"/>
    <w:rsid w:val="00603FA9"/>
    <w:rsid w:val="0060588B"/>
    <w:rsid w:val="006115EB"/>
    <w:rsid w:val="006121CE"/>
    <w:rsid w:val="00624D3C"/>
    <w:rsid w:val="006353B8"/>
    <w:rsid w:val="006604A4"/>
    <w:rsid w:val="00660B22"/>
    <w:rsid w:val="00694AB7"/>
    <w:rsid w:val="006B5B9B"/>
    <w:rsid w:val="006F6438"/>
    <w:rsid w:val="00755AC4"/>
    <w:rsid w:val="0075626D"/>
    <w:rsid w:val="007A02F8"/>
    <w:rsid w:val="007C18AC"/>
    <w:rsid w:val="007F0B54"/>
    <w:rsid w:val="0082089C"/>
    <w:rsid w:val="00824BA6"/>
    <w:rsid w:val="008268F2"/>
    <w:rsid w:val="0083267A"/>
    <w:rsid w:val="0088102E"/>
    <w:rsid w:val="0088558C"/>
    <w:rsid w:val="008D46B4"/>
    <w:rsid w:val="00906B61"/>
    <w:rsid w:val="00974BD8"/>
    <w:rsid w:val="009811FF"/>
    <w:rsid w:val="009A2E30"/>
    <w:rsid w:val="00A066D4"/>
    <w:rsid w:val="00A421A0"/>
    <w:rsid w:val="00A654BE"/>
    <w:rsid w:val="00A66F1E"/>
    <w:rsid w:val="00A7158B"/>
    <w:rsid w:val="00A82A6E"/>
    <w:rsid w:val="00A860C7"/>
    <w:rsid w:val="00AA37EE"/>
    <w:rsid w:val="00AF368B"/>
    <w:rsid w:val="00B05B6B"/>
    <w:rsid w:val="00B40910"/>
    <w:rsid w:val="00B4175E"/>
    <w:rsid w:val="00B56711"/>
    <w:rsid w:val="00B63215"/>
    <w:rsid w:val="00B90A92"/>
    <w:rsid w:val="00B979D5"/>
    <w:rsid w:val="00BC757B"/>
    <w:rsid w:val="00BE17D7"/>
    <w:rsid w:val="00BE4770"/>
    <w:rsid w:val="00C16868"/>
    <w:rsid w:val="00C20735"/>
    <w:rsid w:val="00C362EC"/>
    <w:rsid w:val="00C97843"/>
    <w:rsid w:val="00CA092B"/>
    <w:rsid w:val="00CA7015"/>
    <w:rsid w:val="00CC7FC5"/>
    <w:rsid w:val="00CE78A6"/>
    <w:rsid w:val="00D16C92"/>
    <w:rsid w:val="00D56BAC"/>
    <w:rsid w:val="00D81681"/>
    <w:rsid w:val="00D90C1D"/>
    <w:rsid w:val="00D97C8D"/>
    <w:rsid w:val="00DA6FA0"/>
    <w:rsid w:val="00DB476D"/>
    <w:rsid w:val="00DB705A"/>
    <w:rsid w:val="00DD01BB"/>
    <w:rsid w:val="00DF5DD0"/>
    <w:rsid w:val="00E03147"/>
    <w:rsid w:val="00E4116D"/>
    <w:rsid w:val="00E42DC6"/>
    <w:rsid w:val="00E45931"/>
    <w:rsid w:val="00E71842"/>
    <w:rsid w:val="00E810A2"/>
    <w:rsid w:val="00E829F5"/>
    <w:rsid w:val="00E852FA"/>
    <w:rsid w:val="00E856DB"/>
    <w:rsid w:val="00EA1CDC"/>
    <w:rsid w:val="00EA3249"/>
    <w:rsid w:val="00ED08CC"/>
    <w:rsid w:val="00F07546"/>
    <w:rsid w:val="00F26DAB"/>
    <w:rsid w:val="00F277DE"/>
    <w:rsid w:val="00F87651"/>
    <w:rsid w:val="00FD1E56"/>
    <w:rsid w:val="00FE224C"/>
    <w:rsid w:val="02262E6F"/>
    <w:rsid w:val="08640578"/>
    <w:rsid w:val="16724662"/>
    <w:rsid w:val="1A1D0361"/>
    <w:rsid w:val="3349EBA5"/>
    <w:rsid w:val="375E3373"/>
    <w:rsid w:val="3D934B25"/>
    <w:rsid w:val="470ADD01"/>
    <w:rsid w:val="4C46F856"/>
    <w:rsid w:val="575F2AC6"/>
    <w:rsid w:val="59589ACD"/>
    <w:rsid w:val="6633E1B4"/>
    <w:rsid w:val="6CDBFBDD"/>
    <w:rsid w:val="710EF139"/>
    <w:rsid w:val="79127177"/>
    <w:rsid w:val="79AD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57D6"/>
  <w15:chartTrackingRefBased/>
  <w15:docId w15:val="{DEEA6523-E28C-4E0B-A9D9-720F9693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B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qFormat/>
    <w:rsid w:val="009A2E30"/>
    <w:pPr>
      <w:suppressAutoHyphens/>
      <w:autoSpaceDE w:val="0"/>
      <w:autoSpaceDN w:val="0"/>
      <w:adjustRightInd w:val="0"/>
      <w:spacing w:after="283" w:line="288" w:lineRule="auto"/>
      <w:textAlignment w:val="center"/>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E74"/>
    <w:pPr>
      <w:ind w:left="720"/>
      <w:contextualSpacing/>
    </w:pPr>
  </w:style>
  <w:style w:type="character" w:styleId="CommentReference">
    <w:name w:val="annotation reference"/>
    <w:basedOn w:val="DefaultParagraphFont"/>
    <w:uiPriority w:val="99"/>
    <w:semiHidden/>
    <w:unhideWhenUsed/>
    <w:rsid w:val="00EA1CDC"/>
    <w:rPr>
      <w:sz w:val="16"/>
      <w:szCs w:val="16"/>
    </w:rPr>
  </w:style>
  <w:style w:type="paragraph" w:styleId="CommentText">
    <w:name w:val="annotation text"/>
    <w:basedOn w:val="Normal"/>
    <w:link w:val="CommentTextChar"/>
    <w:uiPriority w:val="99"/>
    <w:unhideWhenUsed/>
    <w:rsid w:val="00EA1CDC"/>
    <w:pPr>
      <w:spacing w:line="240" w:lineRule="auto"/>
    </w:pPr>
    <w:rPr>
      <w:sz w:val="20"/>
      <w:szCs w:val="20"/>
    </w:rPr>
  </w:style>
  <w:style w:type="character" w:customStyle="1" w:styleId="CommentTextChar">
    <w:name w:val="Comment Text Char"/>
    <w:basedOn w:val="DefaultParagraphFont"/>
    <w:link w:val="CommentText"/>
    <w:uiPriority w:val="99"/>
    <w:rsid w:val="00EA1CDC"/>
    <w:rPr>
      <w:sz w:val="20"/>
      <w:szCs w:val="20"/>
    </w:rPr>
  </w:style>
  <w:style w:type="paragraph" w:styleId="CommentSubject">
    <w:name w:val="annotation subject"/>
    <w:basedOn w:val="CommentText"/>
    <w:next w:val="CommentText"/>
    <w:link w:val="CommentSubjectChar"/>
    <w:uiPriority w:val="99"/>
    <w:semiHidden/>
    <w:unhideWhenUsed/>
    <w:rsid w:val="00EA1CDC"/>
    <w:rPr>
      <w:b/>
      <w:bCs/>
    </w:rPr>
  </w:style>
  <w:style w:type="character" w:customStyle="1" w:styleId="CommentSubjectChar">
    <w:name w:val="Comment Subject Char"/>
    <w:basedOn w:val="CommentTextChar"/>
    <w:link w:val="CommentSubject"/>
    <w:uiPriority w:val="99"/>
    <w:semiHidden/>
    <w:rsid w:val="00EA1CDC"/>
    <w:rPr>
      <w:b/>
      <w:bCs/>
      <w:sz w:val="20"/>
      <w:szCs w:val="20"/>
    </w:rPr>
  </w:style>
  <w:style w:type="character" w:customStyle="1" w:styleId="Heading3Char">
    <w:name w:val="Heading 3 Char"/>
    <w:basedOn w:val="DefaultParagraphFont"/>
    <w:link w:val="Heading3"/>
    <w:uiPriority w:val="99"/>
    <w:rsid w:val="009A2E30"/>
    <w:rPr>
      <w:rFonts w:ascii="HelveticaNeueLT Std" w:hAnsi="HelveticaNeueLT Std" w:cs="HelveticaNeueLT Std"/>
      <w:b/>
      <w:bCs/>
      <w:color w:val="0A2123"/>
      <w:sz w:val="36"/>
      <w:szCs w:val="36"/>
    </w:rPr>
  </w:style>
  <w:style w:type="paragraph" w:customStyle="1" w:styleId="NoParagraphStyle">
    <w:name w:val="[No Paragraph Style]"/>
    <w:rsid w:val="00F87651"/>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BasicParagraph">
    <w:name w:val="[Basic Paragraph]"/>
    <w:basedOn w:val="NoParagraphStyle"/>
    <w:uiPriority w:val="99"/>
    <w:rsid w:val="00F87651"/>
  </w:style>
  <w:style w:type="character" w:customStyle="1" w:styleId="BodyCopyUnderline">
    <w:name w:val="Body Copy Underline"/>
    <w:basedOn w:val="DefaultParagraphFont"/>
    <w:uiPriority w:val="99"/>
    <w:rsid w:val="00F87651"/>
    <w:rPr>
      <w:rFonts w:ascii="HelveticaNeueLT Std Lt" w:hAnsi="HelveticaNeueLT Std Lt" w:cs="HelveticaNeueLT Std Lt"/>
      <w:color w:val="000000"/>
      <w:sz w:val="24"/>
      <w:szCs w:val="24"/>
      <w:u w:val="thick" w:color="000000"/>
    </w:rPr>
  </w:style>
  <w:style w:type="paragraph" w:styleId="NormalWeb">
    <w:name w:val="Normal (Web)"/>
    <w:basedOn w:val="Normal"/>
    <w:uiPriority w:val="99"/>
    <w:unhideWhenUsed/>
    <w:rsid w:val="00F87651"/>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5A3B22"/>
    <w:rPr>
      <w:color w:val="0563C1" w:themeColor="hyperlink"/>
      <w:u w:val="single"/>
    </w:rPr>
  </w:style>
  <w:style w:type="character" w:styleId="UnresolvedMention">
    <w:name w:val="Unresolved Mention"/>
    <w:basedOn w:val="DefaultParagraphFont"/>
    <w:uiPriority w:val="99"/>
    <w:semiHidden/>
    <w:unhideWhenUsed/>
    <w:rsid w:val="005A3B22"/>
    <w:rPr>
      <w:color w:val="605E5C"/>
      <w:shd w:val="clear" w:color="auto" w:fill="E1DFDD"/>
    </w:rPr>
  </w:style>
  <w:style w:type="paragraph" w:styleId="Header">
    <w:name w:val="header"/>
    <w:basedOn w:val="Normal"/>
    <w:link w:val="HeaderChar"/>
    <w:uiPriority w:val="99"/>
    <w:unhideWhenUsed/>
    <w:rsid w:val="00311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47E"/>
  </w:style>
  <w:style w:type="paragraph" w:styleId="Footer">
    <w:name w:val="footer"/>
    <w:basedOn w:val="Normal"/>
    <w:link w:val="FooterChar"/>
    <w:uiPriority w:val="99"/>
    <w:unhideWhenUsed/>
    <w:rsid w:val="0031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47E"/>
  </w:style>
  <w:style w:type="character" w:customStyle="1" w:styleId="Heading2Char">
    <w:name w:val="Heading 2 Char"/>
    <w:basedOn w:val="DefaultParagraphFont"/>
    <w:link w:val="Heading2"/>
    <w:uiPriority w:val="9"/>
    <w:rsid w:val="004B0858"/>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257694"/>
  </w:style>
  <w:style w:type="character" w:customStyle="1" w:styleId="eop">
    <w:name w:val="eop"/>
    <w:basedOn w:val="DefaultParagraphFont"/>
    <w:rsid w:val="00257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4729">
      <w:bodyDiv w:val="1"/>
      <w:marLeft w:val="0"/>
      <w:marRight w:val="0"/>
      <w:marTop w:val="0"/>
      <w:marBottom w:val="0"/>
      <w:divBdr>
        <w:top w:val="none" w:sz="0" w:space="0" w:color="auto"/>
        <w:left w:val="none" w:sz="0" w:space="0" w:color="auto"/>
        <w:bottom w:val="none" w:sz="0" w:space="0" w:color="auto"/>
        <w:right w:val="none" w:sz="0" w:space="0" w:color="auto"/>
      </w:divBdr>
    </w:div>
    <w:div w:id="336810213">
      <w:bodyDiv w:val="1"/>
      <w:marLeft w:val="0"/>
      <w:marRight w:val="0"/>
      <w:marTop w:val="0"/>
      <w:marBottom w:val="0"/>
      <w:divBdr>
        <w:top w:val="none" w:sz="0" w:space="0" w:color="auto"/>
        <w:left w:val="none" w:sz="0" w:space="0" w:color="auto"/>
        <w:bottom w:val="none" w:sz="0" w:space="0" w:color="auto"/>
        <w:right w:val="none" w:sz="0" w:space="0" w:color="auto"/>
      </w:divBdr>
    </w:div>
    <w:div w:id="386926799">
      <w:bodyDiv w:val="1"/>
      <w:marLeft w:val="0"/>
      <w:marRight w:val="0"/>
      <w:marTop w:val="0"/>
      <w:marBottom w:val="0"/>
      <w:divBdr>
        <w:top w:val="none" w:sz="0" w:space="0" w:color="auto"/>
        <w:left w:val="none" w:sz="0" w:space="0" w:color="auto"/>
        <w:bottom w:val="none" w:sz="0" w:space="0" w:color="auto"/>
        <w:right w:val="none" w:sz="0" w:space="0" w:color="auto"/>
      </w:divBdr>
    </w:div>
    <w:div w:id="491794543">
      <w:bodyDiv w:val="1"/>
      <w:marLeft w:val="0"/>
      <w:marRight w:val="0"/>
      <w:marTop w:val="0"/>
      <w:marBottom w:val="0"/>
      <w:divBdr>
        <w:top w:val="none" w:sz="0" w:space="0" w:color="auto"/>
        <w:left w:val="none" w:sz="0" w:space="0" w:color="auto"/>
        <w:bottom w:val="none" w:sz="0" w:space="0" w:color="auto"/>
        <w:right w:val="none" w:sz="0" w:space="0" w:color="auto"/>
      </w:divBdr>
    </w:div>
    <w:div w:id="637298193">
      <w:bodyDiv w:val="1"/>
      <w:marLeft w:val="0"/>
      <w:marRight w:val="0"/>
      <w:marTop w:val="0"/>
      <w:marBottom w:val="0"/>
      <w:divBdr>
        <w:top w:val="none" w:sz="0" w:space="0" w:color="auto"/>
        <w:left w:val="none" w:sz="0" w:space="0" w:color="auto"/>
        <w:bottom w:val="none" w:sz="0" w:space="0" w:color="auto"/>
        <w:right w:val="none" w:sz="0" w:space="0" w:color="auto"/>
      </w:divBdr>
    </w:div>
    <w:div w:id="724372447">
      <w:bodyDiv w:val="1"/>
      <w:marLeft w:val="0"/>
      <w:marRight w:val="0"/>
      <w:marTop w:val="0"/>
      <w:marBottom w:val="0"/>
      <w:divBdr>
        <w:top w:val="none" w:sz="0" w:space="0" w:color="auto"/>
        <w:left w:val="none" w:sz="0" w:space="0" w:color="auto"/>
        <w:bottom w:val="none" w:sz="0" w:space="0" w:color="auto"/>
        <w:right w:val="none" w:sz="0" w:space="0" w:color="auto"/>
      </w:divBdr>
    </w:div>
    <w:div w:id="733623013">
      <w:bodyDiv w:val="1"/>
      <w:marLeft w:val="0"/>
      <w:marRight w:val="0"/>
      <w:marTop w:val="0"/>
      <w:marBottom w:val="0"/>
      <w:divBdr>
        <w:top w:val="none" w:sz="0" w:space="0" w:color="auto"/>
        <w:left w:val="none" w:sz="0" w:space="0" w:color="auto"/>
        <w:bottom w:val="none" w:sz="0" w:space="0" w:color="auto"/>
        <w:right w:val="none" w:sz="0" w:space="0" w:color="auto"/>
      </w:divBdr>
    </w:div>
    <w:div w:id="879363625">
      <w:bodyDiv w:val="1"/>
      <w:marLeft w:val="0"/>
      <w:marRight w:val="0"/>
      <w:marTop w:val="0"/>
      <w:marBottom w:val="0"/>
      <w:divBdr>
        <w:top w:val="none" w:sz="0" w:space="0" w:color="auto"/>
        <w:left w:val="none" w:sz="0" w:space="0" w:color="auto"/>
        <w:bottom w:val="none" w:sz="0" w:space="0" w:color="auto"/>
        <w:right w:val="none" w:sz="0" w:space="0" w:color="auto"/>
      </w:divBdr>
      <w:divsChild>
        <w:div w:id="250703846">
          <w:marLeft w:val="446"/>
          <w:marRight w:val="0"/>
          <w:marTop w:val="0"/>
          <w:marBottom w:val="0"/>
          <w:divBdr>
            <w:top w:val="none" w:sz="0" w:space="0" w:color="auto"/>
            <w:left w:val="none" w:sz="0" w:space="0" w:color="auto"/>
            <w:bottom w:val="none" w:sz="0" w:space="0" w:color="auto"/>
            <w:right w:val="none" w:sz="0" w:space="0" w:color="auto"/>
          </w:divBdr>
        </w:div>
        <w:div w:id="999309633">
          <w:marLeft w:val="446"/>
          <w:marRight w:val="0"/>
          <w:marTop w:val="0"/>
          <w:marBottom w:val="0"/>
          <w:divBdr>
            <w:top w:val="none" w:sz="0" w:space="0" w:color="auto"/>
            <w:left w:val="none" w:sz="0" w:space="0" w:color="auto"/>
            <w:bottom w:val="none" w:sz="0" w:space="0" w:color="auto"/>
            <w:right w:val="none" w:sz="0" w:space="0" w:color="auto"/>
          </w:divBdr>
        </w:div>
        <w:div w:id="224724589">
          <w:marLeft w:val="446"/>
          <w:marRight w:val="0"/>
          <w:marTop w:val="0"/>
          <w:marBottom w:val="0"/>
          <w:divBdr>
            <w:top w:val="none" w:sz="0" w:space="0" w:color="auto"/>
            <w:left w:val="none" w:sz="0" w:space="0" w:color="auto"/>
            <w:bottom w:val="none" w:sz="0" w:space="0" w:color="auto"/>
            <w:right w:val="none" w:sz="0" w:space="0" w:color="auto"/>
          </w:divBdr>
        </w:div>
        <w:div w:id="1024281892">
          <w:marLeft w:val="446"/>
          <w:marRight w:val="0"/>
          <w:marTop w:val="0"/>
          <w:marBottom w:val="0"/>
          <w:divBdr>
            <w:top w:val="none" w:sz="0" w:space="0" w:color="auto"/>
            <w:left w:val="none" w:sz="0" w:space="0" w:color="auto"/>
            <w:bottom w:val="none" w:sz="0" w:space="0" w:color="auto"/>
            <w:right w:val="none" w:sz="0" w:space="0" w:color="auto"/>
          </w:divBdr>
        </w:div>
        <w:div w:id="1870331922">
          <w:marLeft w:val="446"/>
          <w:marRight w:val="0"/>
          <w:marTop w:val="0"/>
          <w:marBottom w:val="0"/>
          <w:divBdr>
            <w:top w:val="none" w:sz="0" w:space="0" w:color="auto"/>
            <w:left w:val="none" w:sz="0" w:space="0" w:color="auto"/>
            <w:bottom w:val="none" w:sz="0" w:space="0" w:color="auto"/>
            <w:right w:val="none" w:sz="0" w:space="0" w:color="auto"/>
          </w:divBdr>
        </w:div>
        <w:div w:id="1712220181">
          <w:marLeft w:val="446"/>
          <w:marRight w:val="0"/>
          <w:marTop w:val="0"/>
          <w:marBottom w:val="0"/>
          <w:divBdr>
            <w:top w:val="none" w:sz="0" w:space="0" w:color="auto"/>
            <w:left w:val="none" w:sz="0" w:space="0" w:color="auto"/>
            <w:bottom w:val="none" w:sz="0" w:space="0" w:color="auto"/>
            <w:right w:val="none" w:sz="0" w:space="0" w:color="auto"/>
          </w:divBdr>
        </w:div>
        <w:div w:id="2003922299">
          <w:marLeft w:val="446"/>
          <w:marRight w:val="0"/>
          <w:marTop w:val="0"/>
          <w:marBottom w:val="0"/>
          <w:divBdr>
            <w:top w:val="none" w:sz="0" w:space="0" w:color="auto"/>
            <w:left w:val="none" w:sz="0" w:space="0" w:color="auto"/>
            <w:bottom w:val="none" w:sz="0" w:space="0" w:color="auto"/>
            <w:right w:val="none" w:sz="0" w:space="0" w:color="auto"/>
          </w:divBdr>
        </w:div>
      </w:divsChild>
    </w:div>
    <w:div w:id="1312639204">
      <w:bodyDiv w:val="1"/>
      <w:marLeft w:val="0"/>
      <w:marRight w:val="0"/>
      <w:marTop w:val="0"/>
      <w:marBottom w:val="0"/>
      <w:divBdr>
        <w:top w:val="none" w:sz="0" w:space="0" w:color="auto"/>
        <w:left w:val="none" w:sz="0" w:space="0" w:color="auto"/>
        <w:bottom w:val="none" w:sz="0" w:space="0" w:color="auto"/>
        <w:right w:val="none" w:sz="0" w:space="0" w:color="auto"/>
      </w:divBdr>
      <w:divsChild>
        <w:div w:id="564099240">
          <w:marLeft w:val="446"/>
          <w:marRight w:val="0"/>
          <w:marTop w:val="0"/>
          <w:marBottom w:val="0"/>
          <w:divBdr>
            <w:top w:val="none" w:sz="0" w:space="0" w:color="auto"/>
            <w:left w:val="none" w:sz="0" w:space="0" w:color="auto"/>
            <w:bottom w:val="none" w:sz="0" w:space="0" w:color="auto"/>
            <w:right w:val="none" w:sz="0" w:space="0" w:color="auto"/>
          </w:divBdr>
        </w:div>
        <w:div w:id="1793670579">
          <w:marLeft w:val="446"/>
          <w:marRight w:val="0"/>
          <w:marTop w:val="0"/>
          <w:marBottom w:val="0"/>
          <w:divBdr>
            <w:top w:val="none" w:sz="0" w:space="0" w:color="auto"/>
            <w:left w:val="none" w:sz="0" w:space="0" w:color="auto"/>
            <w:bottom w:val="none" w:sz="0" w:space="0" w:color="auto"/>
            <w:right w:val="none" w:sz="0" w:space="0" w:color="auto"/>
          </w:divBdr>
        </w:div>
        <w:div w:id="1540824272">
          <w:marLeft w:val="446"/>
          <w:marRight w:val="0"/>
          <w:marTop w:val="0"/>
          <w:marBottom w:val="0"/>
          <w:divBdr>
            <w:top w:val="none" w:sz="0" w:space="0" w:color="auto"/>
            <w:left w:val="none" w:sz="0" w:space="0" w:color="auto"/>
            <w:bottom w:val="none" w:sz="0" w:space="0" w:color="auto"/>
            <w:right w:val="none" w:sz="0" w:space="0" w:color="auto"/>
          </w:divBdr>
        </w:div>
        <w:div w:id="2136943288">
          <w:marLeft w:val="446"/>
          <w:marRight w:val="0"/>
          <w:marTop w:val="0"/>
          <w:marBottom w:val="0"/>
          <w:divBdr>
            <w:top w:val="none" w:sz="0" w:space="0" w:color="auto"/>
            <w:left w:val="none" w:sz="0" w:space="0" w:color="auto"/>
            <w:bottom w:val="none" w:sz="0" w:space="0" w:color="auto"/>
            <w:right w:val="none" w:sz="0" w:space="0" w:color="auto"/>
          </w:divBdr>
        </w:div>
        <w:div w:id="841706327">
          <w:marLeft w:val="446"/>
          <w:marRight w:val="0"/>
          <w:marTop w:val="0"/>
          <w:marBottom w:val="0"/>
          <w:divBdr>
            <w:top w:val="none" w:sz="0" w:space="0" w:color="auto"/>
            <w:left w:val="none" w:sz="0" w:space="0" w:color="auto"/>
            <w:bottom w:val="none" w:sz="0" w:space="0" w:color="auto"/>
            <w:right w:val="none" w:sz="0" w:space="0" w:color="auto"/>
          </w:divBdr>
        </w:div>
        <w:div w:id="761999552">
          <w:marLeft w:val="446"/>
          <w:marRight w:val="0"/>
          <w:marTop w:val="0"/>
          <w:marBottom w:val="0"/>
          <w:divBdr>
            <w:top w:val="none" w:sz="0" w:space="0" w:color="auto"/>
            <w:left w:val="none" w:sz="0" w:space="0" w:color="auto"/>
            <w:bottom w:val="none" w:sz="0" w:space="0" w:color="auto"/>
            <w:right w:val="none" w:sz="0" w:space="0" w:color="auto"/>
          </w:divBdr>
        </w:div>
      </w:divsChild>
    </w:div>
    <w:div w:id="1505897216">
      <w:bodyDiv w:val="1"/>
      <w:marLeft w:val="0"/>
      <w:marRight w:val="0"/>
      <w:marTop w:val="0"/>
      <w:marBottom w:val="0"/>
      <w:divBdr>
        <w:top w:val="none" w:sz="0" w:space="0" w:color="auto"/>
        <w:left w:val="none" w:sz="0" w:space="0" w:color="auto"/>
        <w:bottom w:val="none" w:sz="0" w:space="0" w:color="auto"/>
        <w:right w:val="none" w:sz="0" w:space="0" w:color="auto"/>
      </w:divBdr>
      <w:divsChild>
        <w:div w:id="1062218737">
          <w:marLeft w:val="446"/>
          <w:marRight w:val="0"/>
          <w:marTop w:val="0"/>
          <w:marBottom w:val="0"/>
          <w:divBdr>
            <w:top w:val="none" w:sz="0" w:space="0" w:color="auto"/>
            <w:left w:val="none" w:sz="0" w:space="0" w:color="auto"/>
            <w:bottom w:val="none" w:sz="0" w:space="0" w:color="auto"/>
            <w:right w:val="none" w:sz="0" w:space="0" w:color="auto"/>
          </w:divBdr>
        </w:div>
        <w:div w:id="1425884632">
          <w:marLeft w:val="446"/>
          <w:marRight w:val="0"/>
          <w:marTop w:val="0"/>
          <w:marBottom w:val="0"/>
          <w:divBdr>
            <w:top w:val="none" w:sz="0" w:space="0" w:color="auto"/>
            <w:left w:val="none" w:sz="0" w:space="0" w:color="auto"/>
            <w:bottom w:val="none" w:sz="0" w:space="0" w:color="auto"/>
            <w:right w:val="none" w:sz="0" w:space="0" w:color="auto"/>
          </w:divBdr>
        </w:div>
        <w:div w:id="531461979">
          <w:marLeft w:val="446"/>
          <w:marRight w:val="0"/>
          <w:marTop w:val="0"/>
          <w:marBottom w:val="0"/>
          <w:divBdr>
            <w:top w:val="none" w:sz="0" w:space="0" w:color="auto"/>
            <w:left w:val="none" w:sz="0" w:space="0" w:color="auto"/>
            <w:bottom w:val="none" w:sz="0" w:space="0" w:color="auto"/>
            <w:right w:val="none" w:sz="0" w:space="0" w:color="auto"/>
          </w:divBdr>
        </w:div>
        <w:div w:id="244805275">
          <w:marLeft w:val="446"/>
          <w:marRight w:val="0"/>
          <w:marTop w:val="0"/>
          <w:marBottom w:val="0"/>
          <w:divBdr>
            <w:top w:val="none" w:sz="0" w:space="0" w:color="auto"/>
            <w:left w:val="none" w:sz="0" w:space="0" w:color="auto"/>
            <w:bottom w:val="none" w:sz="0" w:space="0" w:color="auto"/>
            <w:right w:val="none" w:sz="0" w:space="0" w:color="auto"/>
          </w:divBdr>
        </w:div>
        <w:div w:id="1835413183">
          <w:marLeft w:val="446"/>
          <w:marRight w:val="0"/>
          <w:marTop w:val="0"/>
          <w:marBottom w:val="0"/>
          <w:divBdr>
            <w:top w:val="none" w:sz="0" w:space="0" w:color="auto"/>
            <w:left w:val="none" w:sz="0" w:space="0" w:color="auto"/>
            <w:bottom w:val="none" w:sz="0" w:space="0" w:color="auto"/>
            <w:right w:val="none" w:sz="0" w:space="0" w:color="auto"/>
          </w:divBdr>
        </w:div>
        <w:div w:id="1686789237">
          <w:marLeft w:val="446"/>
          <w:marRight w:val="0"/>
          <w:marTop w:val="0"/>
          <w:marBottom w:val="0"/>
          <w:divBdr>
            <w:top w:val="none" w:sz="0" w:space="0" w:color="auto"/>
            <w:left w:val="none" w:sz="0" w:space="0" w:color="auto"/>
            <w:bottom w:val="none" w:sz="0" w:space="0" w:color="auto"/>
            <w:right w:val="none" w:sz="0" w:space="0" w:color="auto"/>
          </w:divBdr>
        </w:div>
        <w:div w:id="393310111">
          <w:marLeft w:val="446"/>
          <w:marRight w:val="0"/>
          <w:marTop w:val="0"/>
          <w:marBottom w:val="0"/>
          <w:divBdr>
            <w:top w:val="none" w:sz="0" w:space="0" w:color="auto"/>
            <w:left w:val="none" w:sz="0" w:space="0" w:color="auto"/>
            <w:bottom w:val="none" w:sz="0" w:space="0" w:color="auto"/>
            <w:right w:val="none" w:sz="0" w:space="0" w:color="auto"/>
          </w:divBdr>
        </w:div>
      </w:divsChild>
    </w:div>
    <w:div w:id="1566650231">
      <w:bodyDiv w:val="1"/>
      <w:marLeft w:val="0"/>
      <w:marRight w:val="0"/>
      <w:marTop w:val="0"/>
      <w:marBottom w:val="0"/>
      <w:divBdr>
        <w:top w:val="none" w:sz="0" w:space="0" w:color="auto"/>
        <w:left w:val="none" w:sz="0" w:space="0" w:color="auto"/>
        <w:bottom w:val="none" w:sz="0" w:space="0" w:color="auto"/>
        <w:right w:val="none" w:sz="0" w:space="0" w:color="auto"/>
      </w:divBdr>
      <w:divsChild>
        <w:div w:id="2144349761">
          <w:marLeft w:val="0"/>
          <w:marRight w:val="0"/>
          <w:marTop w:val="0"/>
          <w:marBottom w:val="0"/>
          <w:divBdr>
            <w:top w:val="none" w:sz="0" w:space="0" w:color="auto"/>
            <w:left w:val="none" w:sz="0" w:space="0" w:color="auto"/>
            <w:bottom w:val="none" w:sz="0" w:space="0" w:color="auto"/>
            <w:right w:val="none" w:sz="0" w:space="0" w:color="auto"/>
          </w:divBdr>
        </w:div>
        <w:div w:id="2015381758">
          <w:marLeft w:val="0"/>
          <w:marRight w:val="0"/>
          <w:marTop w:val="0"/>
          <w:marBottom w:val="0"/>
          <w:divBdr>
            <w:top w:val="none" w:sz="0" w:space="0" w:color="auto"/>
            <w:left w:val="none" w:sz="0" w:space="0" w:color="auto"/>
            <w:bottom w:val="none" w:sz="0" w:space="0" w:color="auto"/>
            <w:right w:val="none" w:sz="0" w:space="0" w:color="auto"/>
          </w:divBdr>
        </w:div>
      </w:divsChild>
    </w:div>
    <w:div w:id="1583249909">
      <w:bodyDiv w:val="1"/>
      <w:marLeft w:val="0"/>
      <w:marRight w:val="0"/>
      <w:marTop w:val="0"/>
      <w:marBottom w:val="0"/>
      <w:divBdr>
        <w:top w:val="none" w:sz="0" w:space="0" w:color="auto"/>
        <w:left w:val="none" w:sz="0" w:space="0" w:color="auto"/>
        <w:bottom w:val="none" w:sz="0" w:space="0" w:color="auto"/>
        <w:right w:val="none" w:sz="0" w:space="0" w:color="auto"/>
      </w:divBdr>
    </w:div>
    <w:div w:id="1630820964">
      <w:bodyDiv w:val="1"/>
      <w:marLeft w:val="0"/>
      <w:marRight w:val="0"/>
      <w:marTop w:val="0"/>
      <w:marBottom w:val="0"/>
      <w:divBdr>
        <w:top w:val="none" w:sz="0" w:space="0" w:color="auto"/>
        <w:left w:val="none" w:sz="0" w:space="0" w:color="auto"/>
        <w:bottom w:val="none" w:sz="0" w:space="0" w:color="auto"/>
        <w:right w:val="none" w:sz="0" w:space="0" w:color="auto"/>
      </w:divBdr>
    </w:div>
    <w:div w:id="1659847662">
      <w:bodyDiv w:val="1"/>
      <w:marLeft w:val="0"/>
      <w:marRight w:val="0"/>
      <w:marTop w:val="0"/>
      <w:marBottom w:val="0"/>
      <w:divBdr>
        <w:top w:val="none" w:sz="0" w:space="0" w:color="auto"/>
        <w:left w:val="none" w:sz="0" w:space="0" w:color="auto"/>
        <w:bottom w:val="none" w:sz="0" w:space="0" w:color="auto"/>
        <w:right w:val="none" w:sz="0" w:space="0" w:color="auto"/>
      </w:divBdr>
    </w:div>
    <w:div w:id="1664892287">
      <w:bodyDiv w:val="1"/>
      <w:marLeft w:val="0"/>
      <w:marRight w:val="0"/>
      <w:marTop w:val="0"/>
      <w:marBottom w:val="0"/>
      <w:divBdr>
        <w:top w:val="none" w:sz="0" w:space="0" w:color="auto"/>
        <w:left w:val="none" w:sz="0" w:space="0" w:color="auto"/>
        <w:bottom w:val="none" w:sz="0" w:space="0" w:color="auto"/>
        <w:right w:val="none" w:sz="0" w:space="0" w:color="auto"/>
      </w:divBdr>
    </w:div>
    <w:div w:id="1665015655">
      <w:bodyDiv w:val="1"/>
      <w:marLeft w:val="0"/>
      <w:marRight w:val="0"/>
      <w:marTop w:val="0"/>
      <w:marBottom w:val="0"/>
      <w:divBdr>
        <w:top w:val="none" w:sz="0" w:space="0" w:color="auto"/>
        <w:left w:val="none" w:sz="0" w:space="0" w:color="auto"/>
        <w:bottom w:val="none" w:sz="0" w:space="0" w:color="auto"/>
        <w:right w:val="none" w:sz="0" w:space="0" w:color="auto"/>
      </w:divBdr>
    </w:div>
    <w:div w:id="1666468455">
      <w:bodyDiv w:val="1"/>
      <w:marLeft w:val="0"/>
      <w:marRight w:val="0"/>
      <w:marTop w:val="0"/>
      <w:marBottom w:val="0"/>
      <w:divBdr>
        <w:top w:val="none" w:sz="0" w:space="0" w:color="auto"/>
        <w:left w:val="none" w:sz="0" w:space="0" w:color="auto"/>
        <w:bottom w:val="none" w:sz="0" w:space="0" w:color="auto"/>
        <w:right w:val="none" w:sz="0" w:space="0" w:color="auto"/>
      </w:divBdr>
    </w:div>
    <w:div w:id="1973514056">
      <w:bodyDiv w:val="1"/>
      <w:marLeft w:val="0"/>
      <w:marRight w:val="0"/>
      <w:marTop w:val="0"/>
      <w:marBottom w:val="0"/>
      <w:divBdr>
        <w:top w:val="none" w:sz="0" w:space="0" w:color="auto"/>
        <w:left w:val="none" w:sz="0" w:space="0" w:color="auto"/>
        <w:bottom w:val="none" w:sz="0" w:space="0" w:color="auto"/>
        <w:right w:val="none" w:sz="0" w:space="0" w:color="auto"/>
      </w:divBdr>
    </w:div>
    <w:div w:id="198273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killsforcare.org.uk/go"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skillsforcare.org.uk/Support-for-leaders-and-managers/Support-for-registered-managers/GO-guide-SAF.aspx" TargetMode="External"/><Relationship Id="rId4" Type="http://schemas.openxmlformats.org/officeDocument/2006/relationships/styles" Target="styles.xml"/><Relationship Id="rId9" Type="http://schemas.openxmlformats.org/officeDocument/2006/relationships/hyperlink" Target="https://www.skillsforcare.org.uk/Support-for-leaders-and-managers/Good-and-outstanding-care/inspection-toolkit/Topic-focus.aspx?services=&amp;kloe=safe-3&amp;topic=safe-systems-pathways-and-transitio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A139F0DC4BAA4DA554AE63C0CD4503" ma:contentTypeVersion="20" ma:contentTypeDescription="Create a new document." ma:contentTypeScope="" ma:versionID="4604fe0a243b8812ac606be227c3d615">
  <xsd:schema xmlns:xsd="http://www.w3.org/2001/XMLSchema" xmlns:xs="http://www.w3.org/2001/XMLSchema" xmlns:p="http://schemas.microsoft.com/office/2006/metadata/properties" xmlns:ns1="http://schemas.microsoft.com/sharepoint/v3" xmlns:ns2="4175a1c6-090b-4997-a73e-713589015049" xmlns:ns3="c5919d51-8368-4933-bf43-4205e5443710" targetNamespace="http://schemas.microsoft.com/office/2006/metadata/properties" ma:root="true" ma:fieldsID="0e9e0296d140b385a24ce535ae4575a0" ns1:_="" ns2:_="" ns3:_="">
    <xsd:import namespace="http://schemas.microsoft.com/sharepoint/v3"/>
    <xsd:import namespace="4175a1c6-090b-4997-a73e-713589015049"/>
    <xsd:import namespace="c5919d51-8368-4933-bf43-4205e5443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5a1c6-090b-4997-a73e-713589015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19d51-8368-4933-bf43-4205e54437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95fae-c6ed-4f90-b9c5-76789f71d913}" ma:internalName="TaxCatchAll" ma:showField="CatchAllData" ma:web="c5919d51-8368-4933-bf43-4205e5443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175a1c6-090b-4997-a73e-713589015049">
      <Terms xmlns="http://schemas.microsoft.com/office/infopath/2007/PartnerControls"/>
    </lcf76f155ced4ddcb4097134ff3c332f>
    <TaxCatchAll xmlns="c5919d51-8368-4933-bf43-4205e5443710" xsi:nil="true"/>
  </documentManagement>
</p:properties>
</file>

<file path=customXml/itemProps1.xml><?xml version="1.0" encoding="utf-8"?>
<ds:datastoreItem xmlns:ds="http://schemas.openxmlformats.org/officeDocument/2006/customXml" ds:itemID="{91A0396C-7C58-4067-AE73-9C9007ADBB01}">
  <ds:schemaRefs>
    <ds:schemaRef ds:uri="http://schemas.microsoft.com/sharepoint/v3/contenttype/forms"/>
  </ds:schemaRefs>
</ds:datastoreItem>
</file>

<file path=customXml/itemProps2.xml><?xml version="1.0" encoding="utf-8"?>
<ds:datastoreItem xmlns:ds="http://schemas.openxmlformats.org/officeDocument/2006/customXml" ds:itemID="{61FEBAF3-39CB-4544-B866-2CAE32690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75a1c6-090b-4997-a73e-713589015049"/>
    <ds:schemaRef ds:uri="c5919d51-8368-4933-bf43-4205e5443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7CDC83-2918-4980-92B6-B09B7A59BCBE}"/>
</file>

<file path=docProps/app.xml><?xml version="1.0" encoding="utf-8"?>
<Properties xmlns="http://schemas.openxmlformats.org/officeDocument/2006/extended-properties" xmlns:vt="http://schemas.openxmlformats.org/officeDocument/2006/docPropsVTypes">
  <Template>Normal</Template>
  <TotalTime>92</TotalTime>
  <Pages>1</Pages>
  <Words>998</Words>
  <Characters>5689</Characters>
  <Application>Microsoft Office Word</Application>
  <DocSecurity>0</DocSecurity>
  <Lines>47</Lines>
  <Paragraphs>13</Paragraphs>
  <ScaleCrop>false</ScaleCrop>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Safe systems, pathways and transitions</dc:title>
  <dc:subject>Safe systems, pathways and transitions</dc:subject>
  <dc:creator>Rob Hargreaves</dc:creator>
  <cp:keywords>
  </cp:keywords>
  <dc:description>
  </dc:description>
  <cp:lastModifiedBy>Jo Hawkins</cp:lastModifiedBy>
  <cp:revision>125</cp:revision>
  <dcterms:created xsi:type="dcterms:W3CDTF">2021-08-25T15:44:00Z</dcterms:created>
  <dcterms:modified xsi:type="dcterms:W3CDTF">2024-02-21T14:28:39Z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0x01010035A139F0DC4BAA4DA554AE63C0CD4503</vt:lpwstr>
  </property>
  <property fmtid="{D5CDD505-2E9C-101B-9397-08002B2CF9AE}" pid="3" name="Order">
    <vt:r8>5139800</vt:r8>
  </property>
  <property fmtid="{D5CDD505-2E9C-101B-9397-08002B2CF9AE}" pid="4" name="MediaServiceImageTags">
    <vt:lpwstr/>
  </property>
  <property fmtid="{D5CDD505-2E9C-101B-9397-08002B2CF9AE}" pid="5" name="MSIP_Label_f194113b-ecba-4458-8e2e-fa038bf17a69_Enabled">
    <vt:lpwstr>true</vt:lpwstr>
  </property>
  <property fmtid="{D5CDD505-2E9C-101B-9397-08002B2CF9AE}" pid="6" name="MSIP_Label_f194113b-ecba-4458-8e2e-fa038bf17a69_SetDate">
    <vt:lpwstr>2022-12-28T16:45:49Z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13d88ee4-5c34-478a-aaa7-bb8a63e9cbf3</vt:lpwstr>
  </property>
  <property fmtid="{D5CDD505-2E9C-101B-9397-08002B2CF9AE}" pid="11" name="MSIP_Label_f194113b-ecba-4458-8e2e-fa038bf17a69_ContentBits">
    <vt:lpwstr>0</vt:lpwstr>
  </property>
  <property fmtid="{D5CDD505-2E9C-101B-9397-08002B2CF9AE}" pid="12" name="GrammarlyDocumentId">
    <vt:lpwstr>30dc01f7e625da007d5e1b24faa97aad9fde421f18c82e0e7e5687260e3cf3f2</vt:lpwstr>
  </property>
  <property fmtid="{D5CDD505-2E9C-101B-9397-08002B2CF9AE}" pid="13" name="_ip_UnifiedCompliancePolicyUIAction">
    <vt:lpwstr/>
  </property>
  <property fmtid="{D5CDD505-2E9C-101B-9397-08002B2CF9AE}" pid="14" name="lcf76f155ced4ddcb4097134ff3c332f">
    <vt:lpwstr/>
  </property>
  <property fmtid="{D5CDD505-2E9C-101B-9397-08002B2CF9AE}" pid="15" name="TaxCatchAll">
    <vt:lpwstr/>
  </property>
  <property fmtid="{D5CDD505-2E9C-101B-9397-08002B2CF9AE}" pid="16" name="_ip_UnifiedCompliancePolicyProperties">
    <vt:lpwstr/>
  </property>
</Properties>
</file>