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FB7" w:rsidR="00347134" w:rsidP="00347134" w:rsidRDefault="00663044" w14:paraId="474102E7" w14:textId="49FC8926">
      <w:pPr>
        <w:pStyle w:val="Heading2"/>
        <w:shd w:val="clear" w:color="auto" w:fill="FFFFFF"/>
        <w:spacing w:before="0" w:after="180"/>
        <w:rPr>
          <w:rFonts w:ascii="Arial" w:hAnsi="Arial" w:cs="Arial"/>
          <w:color w:val="005EB8"/>
          <w:spacing w:val="3"/>
          <w:sz w:val="39"/>
          <w:szCs w:val="39"/>
        </w:rPr>
      </w:pPr>
      <w:r w:rsidRPr="00E95FB7">
        <w:rPr>
          <w:rFonts w:ascii="Arial" w:hAnsi="Arial" w:cs="Arial"/>
          <w:b/>
          <w:bCs/>
          <w:color w:val="005EB8"/>
          <w:spacing w:val="3"/>
          <w:sz w:val="39"/>
          <w:szCs w:val="39"/>
        </w:rPr>
        <w:t>Equity in experiences and outcomes</w:t>
      </w:r>
    </w:p>
    <w:p w:rsidR="00663044" w:rsidP="00663044" w:rsidRDefault="00663044" w14:paraId="03C4BDF0" w14:textId="77777777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134526">
        <w:rPr>
          <w:rFonts w:ascii="Arial" w:hAnsi="Arial" w:cs="Arial"/>
          <w:color w:val="auto"/>
          <w:sz w:val="24"/>
          <w:szCs w:val="24"/>
        </w:rPr>
        <w:t xml:space="preserve">The CQC want to know how you protect people from experiencing inequalities related to their care and treatment.  </w:t>
      </w:r>
    </w:p>
    <w:p w:rsidRPr="00663044" w:rsidR="00663044" w:rsidP="00F87651" w:rsidRDefault="00663044" w14:paraId="737FFE20" w14:textId="3FBB0E8F">
      <w:pPr>
        <w:pStyle w:val="Heading3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51C10">
        <w:rPr>
          <w:rFonts w:ascii="Arial" w:hAnsi="Arial" w:cs="Arial"/>
          <w:b w:val="0"/>
          <w:bCs w:val="0"/>
          <w:color w:val="auto"/>
          <w:sz w:val="24"/>
          <w:szCs w:val="24"/>
        </w:rPr>
        <w:t>The CQC will not only look at your own service but how you protect the people you support when they engage with other services in the community</w:t>
      </w:r>
      <w:r w:rsidRPr="00051C10" w:rsidR="00051C1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  <w:r w:rsidRPr="00051C10">
        <w:rPr>
          <w:rFonts w:ascii="Arial" w:hAnsi="Arial" w:cs="Arial"/>
          <w:b w:val="0"/>
          <w:bCs w:val="0"/>
          <w:color w:val="auto"/>
          <w:sz w:val="24"/>
          <w:szCs w:val="24"/>
        </w:rPr>
        <w:t>This will require managers and staff to know about the barriers to care and treatment, and how to mitigate these in the day-to-day delivery of care.</w:t>
      </w:r>
    </w:p>
    <w:p w:rsidRPr="005B34AD" w:rsidR="00F87651" w:rsidP="00F87651" w:rsidRDefault="00F87651" w14:paraId="0AB6F281" w14:textId="782661B9">
      <w:pPr>
        <w:pStyle w:val="Heading3"/>
        <w:rPr>
          <w:rStyle w:val="BodyCopyUnderline"/>
          <w:rFonts w:ascii="Arial" w:hAnsi="Arial" w:cs="Arial"/>
          <w:color w:val="EE7917"/>
          <w:sz w:val="28"/>
          <w:szCs w:val="28"/>
          <w:u w:val="none"/>
        </w:rPr>
      </w:pPr>
      <w:r w:rsidRPr="005B34AD">
        <w:rPr>
          <w:rStyle w:val="BodyCopyUnderline"/>
          <w:rFonts w:ascii="Arial" w:hAnsi="Arial" w:cs="Arial"/>
          <w:color w:val="EE7917"/>
          <w:sz w:val="28"/>
          <w:szCs w:val="28"/>
          <w:u w:val="none"/>
        </w:rPr>
        <w:t>Recommendations checklist</w:t>
      </w:r>
    </w:p>
    <w:p w:rsidRPr="00F87651" w:rsidR="00F87651" w:rsidP="00F87651" w:rsidRDefault="00F87651" w14:paraId="0D83631C" w14:textId="6C752D3A">
      <w:pPr>
        <w:pStyle w:val="NormalWeb"/>
        <w:spacing w:before="0" w:beforeAutospacing="0" w:after="180" w:afterAutospacing="0" w:line="360" w:lineRule="atLeast"/>
        <w:rPr>
          <w:rStyle w:val="BodyCopyUnderline"/>
          <w:rFonts w:ascii="Arial" w:hAnsi="Arial" w:cs="Arial"/>
          <w:color w:val="212529"/>
          <w:spacing w:val="3"/>
          <w:u w:val="none"/>
        </w:rPr>
      </w:pPr>
      <w:r w:rsidRPr="00F87651">
        <w:rPr>
          <w:rFonts w:ascii="Arial" w:hAnsi="Arial" w:cs="Arial"/>
          <w:color w:val="212529"/>
          <w:spacing w:val="3"/>
        </w:rPr>
        <w:t>The</w:t>
      </w:r>
      <w:r w:rsidR="00D16C92">
        <w:rPr>
          <w:rFonts w:ascii="Arial" w:hAnsi="Arial" w:cs="Arial"/>
          <w:color w:val="212529"/>
          <w:spacing w:val="3"/>
        </w:rPr>
        <w:t>se</w:t>
      </w:r>
      <w:r w:rsidRPr="00F87651">
        <w:rPr>
          <w:rFonts w:ascii="Arial" w:hAnsi="Arial" w:cs="Arial"/>
          <w:color w:val="212529"/>
          <w:spacing w:val="3"/>
        </w:rPr>
        <w:t xml:space="preserve"> recommendations act as a checklist to help you consider what you could potentially </w:t>
      </w:r>
      <w:r w:rsidRPr="00F87651" w:rsidR="00CA092B">
        <w:rPr>
          <w:rFonts w:ascii="Arial" w:hAnsi="Arial" w:cs="Arial"/>
          <w:color w:val="212529"/>
          <w:spacing w:val="3"/>
        </w:rPr>
        <w:t>evidence,</w:t>
      </w:r>
      <w:r w:rsidR="00CA092B">
        <w:rPr>
          <w:rFonts w:ascii="Arial" w:hAnsi="Arial" w:cs="Arial"/>
          <w:color w:val="212529"/>
          <w:spacing w:val="3"/>
        </w:rPr>
        <w:t xml:space="preserve"> but it’s not intended as a definitive list</w:t>
      </w:r>
      <w:r w:rsidRPr="00F87651">
        <w:rPr>
          <w:rFonts w:ascii="Arial" w:hAnsi="Arial" w:cs="Arial"/>
          <w:color w:val="212529"/>
          <w:spacing w:val="3"/>
        </w:rPr>
        <w:t>.</w:t>
      </w:r>
      <w:r w:rsidR="00D16C92">
        <w:rPr>
          <w:rFonts w:ascii="Arial" w:hAnsi="Arial" w:cs="Arial"/>
          <w:color w:val="212529"/>
          <w:spacing w:val="3"/>
        </w:rPr>
        <w:t xml:space="preserve"> </w:t>
      </w:r>
      <w:r w:rsidRPr="00F87651">
        <w:rPr>
          <w:rFonts w:ascii="Arial" w:hAnsi="Arial" w:cs="Arial"/>
          <w:color w:val="212529"/>
          <w:spacing w:val="3"/>
        </w:rPr>
        <w:t>We hope they help you reflect on what evidence you might wish to share with the CQC.</w:t>
      </w:r>
    </w:p>
    <w:tbl>
      <w:tblPr>
        <w:tblW w:w="13477" w:type="dxa"/>
        <w:tblInd w:w="-8" w:type="dxa"/>
        <w:tblBorders>
          <w:insideH w:val="single" w:color="005EB8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2"/>
        <w:gridCol w:w="624"/>
        <w:gridCol w:w="624"/>
        <w:gridCol w:w="623"/>
        <w:gridCol w:w="3252"/>
        <w:gridCol w:w="3252"/>
      </w:tblGrid>
      <w:tr w:rsidRPr="00F87651" w:rsidR="0013462C" w:rsidTr="0013462C" w14:paraId="08E18041" w14:textId="77777777">
        <w:trPr>
          <w:cantSplit/>
          <w:trHeight w:val="60"/>
          <w:tblHeader/>
        </w:trPr>
        <w:tc>
          <w:tcPr>
            <w:tcW w:w="510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F87651" w:rsidR="0013462C" w:rsidP="008A4C9A" w:rsidRDefault="0013462C" w14:paraId="047DF022" w14:textId="77777777">
            <w:pPr>
              <w:pStyle w:val="NoParagraphStyle"/>
              <w:spacing w:line="240" w:lineRule="auto"/>
              <w:ind w:left="28" w:hanging="28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6E71FC5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Yes</w:t>
            </w:r>
          </w:p>
        </w:tc>
        <w:tc>
          <w:tcPr>
            <w:tcW w:w="624" w:type="dxa"/>
            <w:tcBorders>
              <w:top w:val="nil"/>
              <w:bottom w:val="single" w:color="005EB8" w:sz="4" w:space="0"/>
            </w:tcBorders>
            <w:shd w:val="clear" w:color="auto" w:fill="F1EFEF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25EAE4C9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No</w:t>
            </w:r>
          </w:p>
        </w:tc>
        <w:tc>
          <w:tcPr>
            <w:tcW w:w="623" w:type="dxa"/>
            <w:tcBorders>
              <w:top w:val="nil"/>
              <w:bottom w:val="single" w:color="005EB8" w:sz="4" w:space="0"/>
            </w:tcBorders>
            <w:shd w:val="clear" w:color="auto" w:fill="E6E5E5"/>
            <w:tcMar>
              <w:top w:w="113" w:type="dxa"/>
              <w:left w:w="57" w:type="dxa"/>
              <w:bottom w:w="0" w:type="dxa"/>
              <w:right w:w="57" w:type="dxa"/>
            </w:tcMar>
          </w:tcPr>
          <w:p w:rsidRPr="00F87651" w:rsidR="0013462C" w:rsidP="008A4C9A" w:rsidRDefault="0013462C" w14:paraId="3F57AFA3" w14:textId="77777777">
            <w:pPr>
              <w:pStyle w:val="BasicParagraph"/>
              <w:suppressAutoHyphens/>
              <w:jc w:val="center"/>
            </w:pPr>
            <w:r w:rsidRPr="00F87651">
              <w:rPr>
                <w:rStyle w:val="BodyCopyUnderline"/>
                <w:rFonts w:ascii="Arial" w:hAnsi="Arial" w:cs="Arial"/>
                <w:sz w:val="28"/>
                <w:szCs w:val="28"/>
                <w:u w:val="none"/>
              </w:rPr>
              <w:t>N/A</w:t>
            </w:r>
          </w:p>
        </w:tc>
        <w:tc>
          <w:tcPr>
            <w:tcW w:w="3252" w:type="dxa"/>
          </w:tcPr>
          <w:p w:rsidRPr="00E95FB7" w:rsidR="0013462C" w:rsidP="005653AF" w:rsidRDefault="005653AF" w14:paraId="5A302E74" w14:textId="67D7DC23">
            <w:pPr>
              <w:pStyle w:val="BasicParagraph"/>
              <w:suppressAutoHyphens/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</w:pPr>
            <w:r w:rsidRPr="00E95FB7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 xml:space="preserve">How </w:t>
            </w:r>
            <w:r w:rsidRPr="00E95FB7" w:rsidR="0088102E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>we evidence</w:t>
            </w:r>
          </w:p>
        </w:tc>
        <w:tc>
          <w:tcPr>
            <w:tcW w:w="325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Pr="00E95FB7" w:rsidR="0013462C" w:rsidP="008A4C9A" w:rsidRDefault="0013462C" w14:paraId="21F9D808" w14:textId="35D22708">
            <w:pPr>
              <w:pStyle w:val="BasicParagraph"/>
              <w:suppressAutoHyphens/>
              <w:jc w:val="center"/>
              <w:rPr>
                <w:color w:val="005EB8"/>
              </w:rPr>
            </w:pPr>
            <w:r w:rsidRPr="00E95FB7">
              <w:rPr>
                <w:rStyle w:val="BodyCopyUnderline"/>
                <w:rFonts w:ascii="Arial" w:hAnsi="Arial" w:cs="Arial"/>
                <w:color w:val="005EB8"/>
                <w:sz w:val="28"/>
                <w:szCs w:val="28"/>
                <w:u w:val="none"/>
              </w:rPr>
              <w:t>Action</w:t>
            </w:r>
          </w:p>
        </w:tc>
      </w:tr>
      <w:tr w:rsidRPr="00F87651" w:rsidR="00663044" w:rsidTr="0013462C" w14:paraId="181225C8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4442C5" w14:paraId="4E01ECD1" w14:textId="36F3711B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>
              <w:rPr>
                <w:rStyle w:val="normaltextrun"/>
                <w:rFonts w:ascii="Arial" w:hAnsi="Arial" w:cs="Arial"/>
                <w:color w:val="212121"/>
                <w:shd w:val="clear" w:color="auto" w:fill="FFFFFF"/>
              </w:rPr>
              <w:t>We empower people to share their views on barriers to care and treatment, and we can evidence what action we have taken to address these.</w:t>
            </w:r>
            <w:r>
              <w:rPr>
                <w:rStyle w:val="eop"/>
                <w:rFonts w:ascii="Arial" w:hAnsi="Arial" w:cs="Arial"/>
                <w:color w:val="212121"/>
                <w:shd w:val="clear" w:color="auto" w:fill="FFFFFF"/>
              </w:rPr>
              <w:t> 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3AE6F86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49D43F2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6E880D7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319758E1" w14:textId="2F9493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747A6F71" w14:textId="1221B13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28CE58CF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0B403A82" w14:textId="025B1047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663044">
              <w:rPr>
                <w:rFonts w:ascii="Arial" w:hAnsi="Arial" w:cs="Arial"/>
              </w:rPr>
              <w:t>We tailor our support to remove any risk of people receiving poorer care and support due to inequalities.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3A11405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42DDABB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4D112CC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0ACEAC9E" w14:textId="2D9665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26EE8E1B" w14:textId="3C00EE9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64736BEE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0F31BD1E" w14:textId="7A8C2817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663044">
              <w:rPr>
                <w:rFonts w:ascii="Arial" w:hAnsi="Arial" w:cs="Arial"/>
              </w:rPr>
              <w:lastRenderedPageBreak/>
              <w:t>We effectively mitigate against inequalities in both the day-to-day delivery of care, as well as our longer-term commitment to addressing the root causes.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0230D90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2703A78F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523FD8A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5D4B5F75" w14:textId="7DD1B52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7666E530" w14:textId="7A95BB9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10E44053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3B006F4A" w14:textId="6DEAF251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663044">
              <w:rPr>
                <w:rFonts w:ascii="Arial" w:hAnsi="Arial" w:cs="Arial"/>
              </w:rPr>
              <w:t>Our managers and staff are effectively trained to be capable and confident in challenging inequalities impacting people’s experiences and outcomes.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1ABA3DF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75E78BD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4EEC748C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69EEF186" w14:textId="711E8003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603FF699" w14:textId="70F45F0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4BBDA6FC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1F84637B" w14:textId="695EF6D9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663044">
              <w:rPr>
                <w:rFonts w:ascii="Arial" w:hAnsi="Arial" w:cs="Arial"/>
              </w:rPr>
              <w:t>We regularly discuss inequalities with the people we support, our staff team and external experts to continually improve how we successfully address such issues.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34E9296B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6FE6CF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04B35558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2137632C" w14:textId="3A21E8C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6EDDBD8C" w14:textId="06951AF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73EAD9A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45BBE697" w14:textId="7B30D28C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663044">
              <w:rPr>
                <w:rFonts w:ascii="Arial" w:hAnsi="Arial" w:cs="Arial"/>
              </w:rPr>
              <w:t>We benchmark ourselves with other services to ensure that how we support people to address inequalities aligns with latest good and best practice.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548A0EE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4F6AFB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56431F8E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2252C1B7" w14:textId="41ECE81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681E77E7" w14:textId="424669B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337884E0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13AC6B08" w14:textId="1B0A3E65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663044">
              <w:rPr>
                <w:rFonts w:ascii="Arial" w:hAnsi="Arial" w:cs="Arial"/>
              </w:rPr>
              <w:lastRenderedPageBreak/>
              <w:t>We work with other partners and the wider community to challenge systematic inequalities experienced by the people we support.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5892CE86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1309C280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7877577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6C75EB2B" w14:textId="3890E8F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1563DF41" w14:textId="0CEC9DFF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67043117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318E4B0F" w14:textId="73087424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663044">
              <w:rPr>
                <w:rFonts w:ascii="Arial" w:hAnsi="Arial" w:cs="Arial"/>
              </w:rPr>
              <w:t>We clearly document how we have supported people and successfully addressed inequalities to achieve better experiences and outcomes.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3AE25571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17F4A579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1F7CC922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0CF75E44" w14:textId="2A452192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113CDD58" w14:textId="79B76DAC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5D9888F4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26DC1B12" w14:textId="265C85E9">
            <w:pPr>
              <w:pStyle w:val="BasicParagraph"/>
              <w:suppressAutoHyphens/>
              <w:ind w:left="28" w:hanging="28"/>
              <w:rPr>
                <w:rStyle w:val="BodyCopyUnderline"/>
                <w:rFonts w:ascii="Arial" w:hAnsi="Arial" w:cs="Arial"/>
                <w:u w:val="none"/>
              </w:rPr>
            </w:pPr>
            <w:r w:rsidRPr="00663044">
              <w:rPr>
                <w:rFonts w:ascii="Arial" w:hAnsi="Arial" w:cs="Arial"/>
              </w:rPr>
              <w:t>Where appropriate to the care needs of our community, we are proactive in reaching and supporting people from hard-to-reach groups.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6507419A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626C966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7AD29EA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0DD94161" w14:textId="3925A479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7D1D06BD" w14:textId="3929A63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  <w:tr w:rsidRPr="00F87651" w:rsidR="00663044" w:rsidTr="0013462C" w14:paraId="7C63817D" w14:textId="77777777">
        <w:trPr>
          <w:cantSplit/>
          <w:trHeight w:val="60"/>
        </w:trPr>
        <w:tc>
          <w:tcPr>
            <w:tcW w:w="51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3044" w:rsidR="00663044" w:rsidP="00663044" w:rsidRDefault="00663044" w14:paraId="3FCAE211" w14:textId="468A06CC">
            <w:pPr>
              <w:pStyle w:val="BasicParagraph"/>
              <w:suppressAutoHyphens/>
              <w:ind w:left="28" w:hanging="28"/>
              <w:rPr>
                <w:rFonts w:ascii="Arial" w:hAnsi="Arial" w:cs="Arial"/>
              </w:rPr>
            </w:pPr>
            <w:r w:rsidRPr="00663044">
              <w:rPr>
                <w:rFonts w:ascii="Arial" w:hAnsi="Arial" w:cs="Arial"/>
              </w:rPr>
              <w:t>We can provide documented evidence detailing how we have identified and addressed issues that could have impacted people’s experiences and outcomes.</w:t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654F6F74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4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F1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3373A7B5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623" w:type="dxa"/>
            <w:tcBorders>
              <w:top w:val="single" w:color="005EB8" w:sz="4" w:space="0"/>
              <w:bottom w:val="single" w:color="005EB8" w:sz="4" w:space="0"/>
            </w:tcBorders>
            <w:shd w:val="clear" w:color="auto" w:fill="E6E5E5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F87651" w:rsidR="00663044" w:rsidP="00663044" w:rsidRDefault="00663044" w14:paraId="76F59A2D" w14:textId="77777777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</w:rPr>
            </w:r>
            <w:r w:rsidR="00000000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</w:tcPr>
          <w:p w:rsidRPr="00F87651" w:rsidR="00663044" w:rsidP="00663044" w:rsidRDefault="00663044" w14:paraId="13A563F5" w14:textId="742385E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3252" w:type="dxa"/>
            <w:tcMar>
              <w:top w:w="170" w:type="dxa"/>
              <w:left w:w="80" w:type="dxa"/>
              <w:bottom w:w="227" w:type="dxa"/>
              <w:right w:w="80" w:type="dxa"/>
            </w:tcMar>
          </w:tcPr>
          <w:p w:rsidRPr="00F87651" w:rsidR="00663044" w:rsidP="00663044" w:rsidRDefault="00663044" w14:paraId="47289EDE" w14:textId="3698814E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  <w:r w:rsidRPr="00F87651">
              <w:rPr>
                <w:rFonts w:ascii="Arial" w:hAnsi="Arial" w:cs="Arial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65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F87651">
              <w:rPr>
                <w:rFonts w:ascii="Arial" w:hAnsi="Arial" w:cs="Arial"/>
                <w:color w:val="auto"/>
              </w:rPr>
            </w:r>
            <w:r w:rsidRPr="00F87651">
              <w:rPr>
                <w:rFonts w:ascii="Arial" w:hAnsi="Arial" w:cs="Arial"/>
                <w:color w:val="auto"/>
              </w:rPr>
              <w:fldChar w:fldCharType="separate"/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noProof/>
                <w:color w:val="auto"/>
              </w:rPr>
              <w:t> </w:t>
            </w:r>
            <w:r w:rsidRPr="00F87651">
              <w:rPr>
                <w:rFonts w:ascii="Arial" w:hAnsi="Arial" w:cs="Arial"/>
                <w:color w:val="auto"/>
              </w:rPr>
              <w:fldChar w:fldCharType="end"/>
            </w:r>
          </w:p>
        </w:tc>
      </w:tr>
    </w:tbl>
    <w:p w:rsidR="00F87651" w:rsidP="00F87651" w:rsidRDefault="00F87651" w14:paraId="7C55CC37" w14:textId="16D7EA86">
      <w:pPr>
        <w:pStyle w:val="Heading3"/>
        <w:rPr>
          <w:rFonts w:ascii="Arial" w:hAnsi="Arial" w:cs="Arial"/>
          <w:color w:val="5B5958"/>
        </w:rPr>
      </w:pPr>
    </w:p>
    <w:p w:rsidRPr="00134526" w:rsidR="00E95FB7" w:rsidP="00F87651" w:rsidRDefault="00E95FB7" w14:paraId="744CCD99" w14:textId="77777777">
      <w:pPr>
        <w:pStyle w:val="Heading3"/>
        <w:rPr>
          <w:rFonts w:ascii="Arial" w:hAnsi="Arial" w:cs="Arial"/>
          <w:color w:val="5B595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C659B6" w:rsidTr="00A055E4" w14:paraId="3D108D4C" w14:textId="77777777">
        <w:tc>
          <w:tcPr>
            <w:tcW w:w="1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5FB7" w:rsidR="00C659B6" w:rsidP="00A055E4" w:rsidRDefault="00C659B6" w14:paraId="1CAA5CCA" w14:textId="24100D38">
            <w:pPr>
              <w:pStyle w:val="Heading3"/>
              <w:rPr>
                <w:rFonts w:ascii="Arial" w:hAnsi="Arial" w:cs="Arial"/>
                <w:color w:val="005EB8"/>
                <w:sz w:val="28"/>
                <w:szCs w:val="28"/>
              </w:rPr>
            </w:pPr>
            <w:r w:rsidRPr="00E95FB7">
              <w:rPr>
                <w:rFonts w:ascii="Arial" w:hAnsi="Arial" w:cs="Arial"/>
                <w:color w:val="005EB8"/>
                <w:sz w:val="28"/>
                <w:szCs w:val="28"/>
              </w:rPr>
              <w:lastRenderedPageBreak/>
              <w:t>Resources to help</w:t>
            </w:r>
          </w:p>
          <w:p w:rsidRPr="00E95FB7" w:rsidR="00C659B6" w:rsidP="00A055E4" w:rsidRDefault="00C659B6" w14:paraId="4EB68329" w14:textId="77777777">
            <w:pPr>
              <w:spacing w:line="252" w:lineRule="auto"/>
              <w:rPr>
                <w:rFonts w:eastAsia="Calibri" w:cs="Arial"/>
                <w:b/>
                <w:bCs/>
                <w:color w:val="005EB8"/>
                <w:szCs w:val="24"/>
              </w:rPr>
            </w:pPr>
            <w:r w:rsidRPr="00E95FB7">
              <w:rPr>
                <w:rFonts w:eastAsia="Calibri" w:cs="Arial"/>
                <w:b/>
                <w:bCs/>
                <w:color w:val="005EB8"/>
                <w:szCs w:val="24"/>
              </w:rPr>
              <w:t>GO Online: Inspection toolkit</w:t>
            </w:r>
          </w:p>
          <w:p w:rsidR="00C659B6" w:rsidP="00A055E4" w:rsidRDefault="00C659B6" w14:paraId="4AD2AB46" w14:textId="092C8E66">
            <w:pPr>
              <w:spacing w:line="252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Learn more about how this is inspected via a short film, practical examples and resources </w:t>
            </w:r>
            <w:hyperlink w:history="1" r:id="rId9">
              <w:r w:rsidRPr="00C659B6">
                <w:rPr>
                  <w:rStyle w:val="Hyperlink"/>
                  <w:rFonts w:eastAsia="Calibri" w:cs="Arial"/>
                  <w:szCs w:val="24"/>
                </w:rPr>
                <w:t>here</w:t>
              </w:r>
            </w:hyperlink>
            <w:r>
              <w:rPr>
                <w:rFonts w:eastAsia="Calibri" w:cs="Arial"/>
                <w:szCs w:val="24"/>
              </w:rPr>
              <w:t>.</w:t>
            </w:r>
          </w:p>
          <w:p w:rsidRPr="00E95FB7" w:rsidR="00C659B6" w:rsidP="00E95FB7" w:rsidRDefault="00C659B6" w14:paraId="0F0189D4" w14:textId="77777777">
            <w:pPr>
              <w:tabs>
                <w:tab w:val="left" w:pos="615"/>
              </w:tabs>
              <w:spacing w:line="252" w:lineRule="auto"/>
              <w:rPr>
                <w:rFonts w:eastAsia="Calibri" w:cs="Arial"/>
                <w:color w:val="005EB8"/>
                <w:szCs w:val="24"/>
              </w:rPr>
            </w:pPr>
          </w:p>
          <w:p w:rsidRPr="00EE75E3" w:rsidR="00C659B6" w:rsidP="00EE75E3" w:rsidRDefault="00EE75E3" w14:paraId="0CB95578" w14:textId="715B4065">
            <w:pPr>
              <w:spacing w:after="160" w:line="259" w:lineRule="auto"/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b/>
                <w:bCs/>
                <w:color w:val="005EB8"/>
                <w:szCs w:val="24"/>
              </w:rPr>
              <w:t>Recommendations checklists</w:t>
            </w:r>
            <w:r>
              <w:rPr>
                <w:rFonts w:cs="Arial"/>
                <w:b/>
                <w:bCs/>
                <w:color w:val="005EB8"/>
                <w:szCs w:val="24"/>
              </w:rPr>
              <w:br/>
            </w:r>
            <w:r>
              <w:rPr>
                <w:rFonts w:cs="Arial"/>
                <w:szCs w:val="24"/>
              </w:rPr>
              <w:t xml:space="preserve">Access the full range of all Recommendations Checklists, exclusively available to Skills for Care Registered Manager Members </w:t>
            </w:r>
            <w:hyperlink w:history="1" r:id="rId10">
              <w:r w:rsidRPr="00FE3075">
                <w:rPr>
                  <w:rStyle w:val="Hyperlink"/>
                  <w:rFonts w:cs="Arial"/>
                  <w:szCs w:val="24"/>
                </w:rPr>
                <w:t>here</w:t>
              </w:r>
            </w:hyperlink>
            <w:r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br/>
            </w:r>
            <w:r>
              <w:rPr>
                <w:rFonts w:eastAsia="Calibri" w:cs="Arial"/>
                <w:b/>
                <w:bCs/>
                <w:color w:val="005EB8"/>
                <w:szCs w:val="24"/>
              </w:rPr>
              <w:br/>
            </w:r>
            <w:r w:rsidRPr="00E95FB7" w:rsidR="00C659B6">
              <w:rPr>
                <w:rFonts w:eastAsia="Calibri" w:cs="Arial"/>
                <w:b/>
                <w:bCs/>
                <w:color w:val="005EB8"/>
                <w:szCs w:val="24"/>
              </w:rPr>
              <w:t>Good and Outstanding care support</w:t>
            </w:r>
            <w:r>
              <w:rPr>
                <w:rFonts w:eastAsia="Calibri" w:cs="Arial"/>
                <w:b/>
                <w:bCs/>
                <w:color w:val="005EB8"/>
                <w:szCs w:val="24"/>
              </w:rPr>
              <w:br/>
            </w:r>
            <w:r w:rsidR="00C659B6">
              <w:rPr>
                <w:rFonts w:eastAsia="Calibri" w:cs="Arial"/>
                <w:szCs w:val="24"/>
              </w:rPr>
              <w:t xml:space="preserve">Skills for Care’s Good and Outstanding care resources include practical e-learning modules, guidance and seminars to support you to meet CQC expectations.  Learn more about what is available </w:t>
            </w:r>
            <w:hyperlink w:history="1" r:id="rId11">
              <w:r w:rsidR="00C659B6">
                <w:rPr>
                  <w:rStyle w:val="Hyperlink"/>
                  <w:rFonts w:eastAsia="Calibri" w:cs="Arial"/>
                  <w:szCs w:val="24"/>
                </w:rPr>
                <w:t>here</w:t>
              </w:r>
            </w:hyperlink>
            <w:r w:rsidR="00C659B6">
              <w:rPr>
                <w:rFonts w:eastAsia="Calibri" w:cs="Arial"/>
                <w:szCs w:val="24"/>
              </w:rPr>
              <w:t>.</w:t>
            </w:r>
          </w:p>
        </w:tc>
      </w:tr>
    </w:tbl>
    <w:p w:rsidRPr="00134526" w:rsidR="00E71842" w:rsidP="00F87651" w:rsidRDefault="00E71842" w14:paraId="01C164A5" w14:textId="77777777">
      <w:pPr>
        <w:pStyle w:val="Heading3"/>
        <w:rPr>
          <w:rFonts w:ascii="Arial" w:hAnsi="Arial" w:cs="Arial"/>
          <w:color w:val="5B5958"/>
        </w:rPr>
      </w:pPr>
    </w:p>
    <w:sectPr w:rsidRPr="00134526" w:rsidR="00E71842" w:rsidSect="00D56BAC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CB12" w14:textId="77777777" w:rsidR="00852929" w:rsidRDefault="00852929" w:rsidP="0031147E">
      <w:pPr>
        <w:spacing w:after="0" w:line="240" w:lineRule="auto"/>
      </w:pPr>
      <w:r>
        <w:separator/>
      </w:r>
    </w:p>
  </w:endnote>
  <w:endnote w:type="continuationSeparator" w:id="0">
    <w:p w14:paraId="72637ED7" w14:textId="77777777" w:rsidR="00852929" w:rsidRDefault="00852929" w:rsidP="003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7B1D" w14:textId="77777777" w:rsidR="00852929" w:rsidRDefault="00852929" w:rsidP="0031147E">
      <w:pPr>
        <w:spacing w:after="0" w:line="240" w:lineRule="auto"/>
      </w:pPr>
      <w:r>
        <w:separator/>
      </w:r>
    </w:p>
  </w:footnote>
  <w:footnote w:type="continuationSeparator" w:id="0">
    <w:p w14:paraId="7802AC1D" w14:textId="77777777" w:rsidR="00852929" w:rsidRDefault="00852929" w:rsidP="003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EDDD" w14:textId="055EA57F" w:rsidR="0031147E" w:rsidRDefault="00E95FB7" w:rsidP="00603FA9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0FA208D2" wp14:editId="1AFFB90E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488440" cy="74422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134">
      <w:t>Responsive</w:t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  <w:r w:rsidR="00603FA9">
      <w:tab/>
    </w:r>
  </w:p>
  <w:p w14:paraId="7C6D54DC" w14:textId="5F6AFF3D" w:rsidR="0031147E" w:rsidRDefault="0031147E">
    <w:pPr>
      <w:pStyle w:val="Header"/>
    </w:pPr>
  </w:p>
  <w:p w14:paraId="26CEA6FF" w14:textId="77777777" w:rsidR="00E95FB7" w:rsidRDefault="00E95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FF4"/>
    <w:multiLevelType w:val="multilevel"/>
    <w:tmpl w:val="A96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79F"/>
    <w:multiLevelType w:val="hybridMultilevel"/>
    <w:tmpl w:val="D1D8D03C"/>
    <w:lvl w:ilvl="0" w:tplc="47701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67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EF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C85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ED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3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6F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20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949C4"/>
    <w:multiLevelType w:val="hybridMultilevel"/>
    <w:tmpl w:val="6D46846A"/>
    <w:lvl w:ilvl="0" w:tplc="7B642A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06C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4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65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0F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AE9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86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85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B127C"/>
    <w:multiLevelType w:val="hybridMultilevel"/>
    <w:tmpl w:val="78C2336A"/>
    <w:lvl w:ilvl="0" w:tplc="08BED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2541"/>
    <w:multiLevelType w:val="multilevel"/>
    <w:tmpl w:val="C48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12250"/>
    <w:multiLevelType w:val="hybridMultilevel"/>
    <w:tmpl w:val="30A8E82C"/>
    <w:lvl w:ilvl="0" w:tplc="9A9847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E86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04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6F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A4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E1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D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0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E0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3B3C"/>
    <w:multiLevelType w:val="hybridMultilevel"/>
    <w:tmpl w:val="5620A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12AB1"/>
    <w:multiLevelType w:val="hybridMultilevel"/>
    <w:tmpl w:val="55C84E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776A9"/>
    <w:multiLevelType w:val="hybridMultilevel"/>
    <w:tmpl w:val="E58CB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29102">
    <w:abstractNumId w:val="8"/>
  </w:num>
  <w:num w:numId="2" w16cid:durableId="106782787">
    <w:abstractNumId w:val="2"/>
  </w:num>
  <w:num w:numId="3" w16cid:durableId="343437727">
    <w:abstractNumId w:val="1"/>
  </w:num>
  <w:num w:numId="4" w16cid:durableId="1769739175">
    <w:abstractNumId w:val="5"/>
  </w:num>
  <w:num w:numId="5" w16cid:durableId="326979389">
    <w:abstractNumId w:val="7"/>
  </w:num>
  <w:num w:numId="6" w16cid:durableId="1512716916">
    <w:abstractNumId w:val="3"/>
  </w:num>
  <w:num w:numId="7" w16cid:durableId="861817452">
    <w:abstractNumId w:val="4"/>
  </w:num>
  <w:num w:numId="8" w16cid:durableId="2018073885">
    <w:abstractNumId w:val="0"/>
  </w:num>
  <w:num w:numId="9" w16cid:durableId="48570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D"/>
    <w:rsid w:val="00007BBB"/>
    <w:rsid w:val="00022421"/>
    <w:rsid w:val="00031F9A"/>
    <w:rsid w:val="000436DD"/>
    <w:rsid w:val="00051C10"/>
    <w:rsid w:val="000819BB"/>
    <w:rsid w:val="00097474"/>
    <w:rsid w:val="000A1AE4"/>
    <w:rsid w:val="000D7CF8"/>
    <w:rsid w:val="000E2A29"/>
    <w:rsid w:val="000F5A3E"/>
    <w:rsid w:val="00105F40"/>
    <w:rsid w:val="001223DB"/>
    <w:rsid w:val="00130961"/>
    <w:rsid w:val="0013462C"/>
    <w:rsid w:val="001450B5"/>
    <w:rsid w:val="0016386C"/>
    <w:rsid w:val="00190DC2"/>
    <w:rsid w:val="001B4BB4"/>
    <w:rsid w:val="001E08F0"/>
    <w:rsid w:val="001F3C0A"/>
    <w:rsid w:val="00217355"/>
    <w:rsid w:val="00235E9C"/>
    <w:rsid w:val="00236F8A"/>
    <w:rsid w:val="0024128A"/>
    <w:rsid w:val="00246226"/>
    <w:rsid w:val="00257694"/>
    <w:rsid w:val="002728E3"/>
    <w:rsid w:val="002C0E74"/>
    <w:rsid w:val="002C7CCB"/>
    <w:rsid w:val="002F19EA"/>
    <w:rsid w:val="0031147E"/>
    <w:rsid w:val="00315264"/>
    <w:rsid w:val="00326F93"/>
    <w:rsid w:val="00336D41"/>
    <w:rsid w:val="00347134"/>
    <w:rsid w:val="003615EE"/>
    <w:rsid w:val="003B0087"/>
    <w:rsid w:val="003D7BCF"/>
    <w:rsid w:val="0043538B"/>
    <w:rsid w:val="004400E7"/>
    <w:rsid w:val="004442C5"/>
    <w:rsid w:val="004507D2"/>
    <w:rsid w:val="004579D1"/>
    <w:rsid w:val="00473863"/>
    <w:rsid w:val="004751F1"/>
    <w:rsid w:val="0049343B"/>
    <w:rsid w:val="004B0858"/>
    <w:rsid w:val="004B4362"/>
    <w:rsid w:val="004B4E3D"/>
    <w:rsid w:val="004D0387"/>
    <w:rsid w:val="00504786"/>
    <w:rsid w:val="00516BBF"/>
    <w:rsid w:val="005313FF"/>
    <w:rsid w:val="005543CE"/>
    <w:rsid w:val="005653AF"/>
    <w:rsid w:val="00572033"/>
    <w:rsid w:val="00574D8C"/>
    <w:rsid w:val="00574D9F"/>
    <w:rsid w:val="005A3B22"/>
    <w:rsid w:val="005B34AD"/>
    <w:rsid w:val="005B4CC7"/>
    <w:rsid w:val="005C4015"/>
    <w:rsid w:val="005F1FBC"/>
    <w:rsid w:val="00603FA9"/>
    <w:rsid w:val="006115EB"/>
    <w:rsid w:val="006121CE"/>
    <w:rsid w:val="00617260"/>
    <w:rsid w:val="00624D3C"/>
    <w:rsid w:val="006353B8"/>
    <w:rsid w:val="00660B22"/>
    <w:rsid w:val="00663044"/>
    <w:rsid w:val="00694AB7"/>
    <w:rsid w:val="006A7362"/>
    <w:rsid w:val="006B5B9B"/>
    <w:rsid w:val="006F6438"/>
    <w:rsid w:val="007002A8"/>
    <w:rsid w:val="007453FE"/>
    <w:rsid w:val="00755AC4"/>
    <w:rsid w:val="00757C58"/>
    <w:rsid w:val="0077378C"/>
    <w:rsid w:val="007A02F8"/>
    <w:rsid w:val="007C18AC"/>
    <w:rsid w:val="007D681F"/>
    <w:rsid w:val="007F0B54"/>
    <w:rsid w:val="0082089C"/>
    <w:rsid w:val="00824BA6"/>
    <w:rsid w:val="008268F2"/>
    <w:rsid w:val="0083267A"/>
    <w:rsid w:val="00852929"/>
    <w:rsid w:val="008733F2"/>
    <w:rsid w:val="00880573"/>
    <w:rsid w:val="0088102E"/>
    <w:rsid w:val="0088558C"/>
    <w:rsid w:val="008A6024"/>
    <w:rsid w:val="008D46B4"/>
    <w:rsid w:val="00906B61"/>
    <w:rsid w:val="00932138"/>
    <w:rsid w:val="00974BD8"/>
    <w:rsid w:val="009811FF"/>
    <w:rsid w:val="009A2E30"/>
    <w:rsid w:val="00A02C3D"/>
    <w:rsid w:val="00A066D4"/>
    <w:rsid w:val="00A27706"/>
    <w:rsid w:val="00A654BE"/>
    <w:rsid w:val="00A66F1E"/>
    <w:rsid w:val="00A7158B"/>
    <w:rsid w:val="00A7350E"/>
    <w:rsid w:val="00A82A6E"/>
    <w:rsid w:val="00A860C7"/>
    <w:rsid w:val="00AE559A"/>
    <w:rsid w:val="00B05B6B"/>
    <w:rsid w:val="00B40910"/>
    <w:rsid w:val="00B4175E"/>
    <w:rsid w:val="00B63215"/>
    <w:rsid w:val="00B90A92"/>
    <w:rsid w:val="00B979D5"/>
    <w:rsid w:val="00BA39F7"/>
    <w:rsid w:val="00BB6152"/>
    <w:rsid w:val="00BC757B"/>
    <w:rsid w:val="00BE17D7"/>
    <w:rsid w:val="00C16868"/>
    <w:rsid w:val="00C20735"/>
    <w:rsid w:val="00C362EC"/>
    <w:rsid w:val="00C45387"/>
    <w:rsid w:val="00C659B6"/>
    <w:rsid w:val="00C97843"/>
    <w:rsid w:val="00CA092B"/>
    <w:rsid w:val="00CA7015"/>
    <w:rsid w:val="00CE78A6"/>
    <w:rsid w:val="00CF152B"/>
    <w:rsid w:val="00D00578"/>
    <w:rsid w:val="00D16C92"/>
    <w:rsid w:val="00D56BAC"/>
    <w:rsid w:val="00D81681"/>
    <w:rsid w:val="00D90C1D"/>
    <w:rsid w:val="00D97C8D"/>
    <w:rsid w:val="00DA6FA0"/>
    <w:rsid w:val="00DB476D"/>
    <w:rsid w:val="00DB705A"/>
    <w:rsid w:val="00DD01BB"/>
    <w:rsid w:val="00DF5DD0"/>
    <w:rsid w:val="00E03147"/>
    <w:rsid w:val="00E32C05"/>
    <w:rsid w:val="00E4116D"/>
    <w:rsid w:val="00E42DC6"/>
    <w:rsid w:val="00E71842"/>
    <w:rsid w:val="00E810A2"/>
    <w:rsid w:val="00E852FA"/>
    <w:rsid w:val="00E856DB"/>
    <w:rsid w:val="00E95FB7"/>
    <w:rsid w:val="00E96E04"/>
    <w:rsid w:val="00EA1CDC"/>
    <w:rsid w:val="00EA3249"/>
    <w:rsid w:val="00ED08CC"/>
    <w:rsid w:val="00EE75E3"/>
    <w:rsid w:val="00F07546"/>
    <w:rsid w:val="00F26DAB"/>
    <w:rsid w:val="00F277DE"/>
    <w:rsid w:val="00F87651"/>
    <w:rsid w:val="00FD1E56"/>
    <w:rsid w:val="00FE224C"/>
    <w:rsid w:val="00FE3075"/>
    <w:rsid w:val="02262E6F"/>
    <w:rsid w:val="08640578"/>
    <w:rsid w:val="16724662"/>
    <w:rsid w:val="1A1D0361"/>
    <w:rsid w:val="3349EBA5"/>
    <w:rsid w:val="375E3373"/>
    <w:rsid w:val="3D934B25"/>
    <w:rsid w:val="470ADD01"/>
    <w:rsid w:val="4C46F856"/>
    <w:rsid w:val="575F2AC6"/>
    <w:rsid w:val="59589ACD"/>
    <w:rsid w:val="6633E1B4"/>
    <w:rsid w:val="6CDBFBDD"/>
    <w:rsid w:val="710EF139"/>
    <w:rsid w:val="79127177"/>
    <w:rsid w:val="79A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57D6"/>
  <w15:chartTrackingRefBased/>
  <w15:docId w15:val="{DEEA6523-E28C-4E0B-A9D9-720F9693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A2E30"/>
    <w:pPr>
      <w:suppressAutoHyphens/>
      <w:autoSpaceDE w:val="0"/>
      <w:autoSpaceDN w:val="0"/>
      <w:adjustRightInd w:val="0"/>
      <w:spacing w:after="283" w:line="288" w:lineRule="auto"/>
      <w:textAlignment w:val="center"/>
      <w:outlineLvl w:val="2"/>
    </w:pPr>
    <w:rPr>
      <w:rFonts w:ascii="HelveticaNeueLT Std" w:hAnsi="HelveticaNeueLT Std" w:cs="HelveticaNeueLT Std"/>
      <w:b/>
      <w:bCs/>
      <w:color w:val="0A212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1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D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A2E30"/>
    <w:rPr>
      <w:rFonts w:ascii="HelveticaNeueLT Std" w:hAnsi="HelveticaNeueLT Std" w:cs="HelveticaNeueLT Std"/>
      <w:b/>
      <w:bCs/>
      <w:color w:val="0A2123"/>
      <w:sz w:val="36"/>
      <w:szCs w:val="36"/>
    </w:rPr>
  </w:style>
  <w:style w:type="paragraph" w:customStyle="1" w:styleId="NoParagraphStyle">
    <w:name w:val="[No Paragraph Style]"/>
    <w:rsid w:val="00F876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BasicParagraph">
    <w:name w:val="[Basic Paragraph]"/>
    <w:basedOn w:val="NoParagraphStyle"/>
    <w:uiPriority w:val="99"/>
    <w:rsid w:val="00F87651"/>
  </w:style>
  <w:style w:type="character" w:customStyle="1" w:styleId="BodyCopyUnderline">
    <w:name w:val="Body Copy Underline"/>
    <w:basedOn w:val="DefaultParagraphFont"/>
    <w:uiPriority w:val="99"/>
    <w:rsid w:val="00F87651"/>
    <w:rPr>
      <w:rFonts w:ascii="HelveticaNeueLT Std Lt" w:hAnsi="HelveticaNeueLT Std Lt" w:cs="HelveticaNeueLT Std Lt"/>
      <w:color w:val="000000"/>
      <w:sz w:val="24"/>
      <w:szCs w:val="24"/>
      <w:u w:val="thick" w:color="000000"/>
    </w:rPr>
  </w:style>
  <w:style w:type="paragraph" w:styleId="NormalWeb">
    <w:name w:val="Normal (Web)"/>
    <w:basedOn w:val="Normal"/>
    <w:uiPriority w:val="99"/>
    <w:unhideWhenUsed/>
    <w:rsid w:val="00F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3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7E"/>
  </w:style>
  <w:style w:type="paragraph" w:styleId="Footer">
    <w:name w:val="footer"/>
    <w:basedOn w:val="Normal"/>
    <w:link w:val="FooterChar"/>
    <w:uiPriority w:val="99"/>
    <w:unhideWhenUsed/>
    <w:rsid w:val="0031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7E"/>
  </w:style>
  <w:style w:type="character" w:customStyle="1" w:styleId="Heading2Char">
    <w:name w:val="Heading 2 Char"/>
    <w:basedOn w:val="DefaultParagraphFont"/>
    <w:link w:val="Heading2"/>
    <w:uiPriority w:val="9"/>
    <w:rsid w:val="004B08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257694"/>
  </w:style>
  <w:style w:type="character" w:customStyle="1" w:styleId="eop">
    <w:name w:val="eop"/>
    <w:basedOn w:val="DefaultParagraphFont"/>
    <w:rsid w:val="0025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killsforcare.org.uk/go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killsforcare.org.uk/Support-for-leaders-and-managers/Support-for-registered-managers/GO-guide-SAF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killsforcare.org.uk/Support-for-leaders-and-managers/Good-and-outstanding-care/inspection-toolkit/Topic-focus.aspx?services=&amp;kloe=responsive-1&amp;topic=equity-in-experiences-and-outcom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139F0DC4BAA4DA554AE63C0CD4503" ma:contentTypeVersion="20" ma:contentTypeDescription="Create a new document." ma:contentTypeScope="" ma:versionID="4604fe0a243b8812ac606be227c3d615">
  <xsd:schema xmlns:xsd="http://www.w3.org/2001/XMLSchema" xmlns:xs="http://www.w3.org/2001/XMLSchema" xmlns:p="http://schemas.microsoft.com/office/2006/metadata/properties" xmlns:ns1="http://schemas.microsoft.com/sharepoint/v3" xmlns:ns2="4175a1c6-090b-4997-a73e-713589015049" xmlns:ns3="c5919d51-8368-4933-bf43-4205e5443710" targetNamespace="http://schemas.microsoft.com/office/2006/metadata/properties" ma:root="true" ma:fieldsID="0e9e0296d140b385a24ce535ae4575a0" ns1:_="" ns2:_="" ns3:_="">
    <xsd:import namespace="http://schemas.microsoft.com/sharepoint/v3"/>
    <xsd:import namespace="4175a1c6-090b-4997-a73e-713589015049"/>
    <xsd:import namespace="c5919d51-8368-4933-bf43-4205e544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a1c6-090b-4997-a73e-71358901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9d51-8368-4933-bf43-4205e544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5fae-c6ed-4f90-b9c5-76789f71d913}" ma:internalName="TaxCatchAll" ma:showField="CatchAllData" ma:web="c5919d51-8368-4933-bf43-4205e544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75a1c6-090b-4997-a73e-713589015049">
      <Terms xmlns="http://schemas.microsoft.com/office/infopath/2007/PartnerControls"/>
    </lcf76f155ced4ddcb4097134ff3c332f>
    <TaxCatchAll xmlns="c5919d51-8368-4933-bf43-4205e5443710" xsi:nil="true"/>
  </documentManagement>
</p:properties>
</file>

<file path=customXml/itemProps1.xml><?xml version="1.0" encoding="utf-8"?>
<ds:datastoreItem xmlns:ds="http://schemas.openxmlformats.org/officeDocument/2006/customXml" ds:itemID="{944B2179-75A7-4EFC-BF34-6C8F569F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a1c6-090b-4997-a73e-713589015049"/>
    <ds:schemaRef ds:uri="c5919d51-8368-4933-bf43-4205e544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0396C-7C58-4067-AE73-9C9007ADB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A89D0-0636-4992-BE1A-925D968DE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Equity in experiences and outcomes</dc:title>
  <dc:subject>Equity in experiences and outcomes</dc:subject>
  <dc:creator>Rob Hargreaves</dc:creator>
  <cp:keywords>
  </cp:keywords>
  <dc:description>
  </dc:description>
  <cp:lastModifiedBy>Jo Hawkins</cp:lastModifiedBy>
  <cp:revision>8</cp:revision>
  <dcterms:created xsi:type="dcterms:W3CDTF">2023-03-10T15:25:00Z</dcterms:created>
  <dcterms:modified xsi:type="dcterms:W3CDTF">2024-02-21T14:34:01Z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0x01010035A139F0DC4BAA4DA554AE63C0CD4503</vt:lpwstr>
  </property>
  <property fmtid="{D5CDD505-2E9C-101B-9397-08002B2CF9AE}" pid="3" name="Order">
    <vt:r8>5139800</vt:r8>
  </property>
  <property fmtid="{D5CDD505-2E9C-101B-9397-08002B2CF9AE}" pid="4" name="MediaServiceImageTags">
    <vt:lpwstr/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2022-12-28T16:45:49Z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13d88ee4-5c34-478a-aaa7-bb8a63e9cbf3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GrammarlyDocumentId">
    <vt:lpwstr>e24a66b1e05fcae4f4ebde5db14c82a718b93528d713b10871e9a2994dca852f</vt:lpwstr>
  </property>
  <property fmtid="{D5CDD505-2E9C-101B-9397-08002B2CF9AE}" pid="13" name="_ip_UnifiedCompliancePolicyUIAction">
    <vt:lpwstr/>
  </property>
  <property fmtid="{D5CDD505-2E9C-101B-9397-08002B2CF9AE}" pid="14" name="lcf76f155ced4ddcb4097134ff3c332f">
    <vt:lpwstr/>
  </property>
  <property fmtid="{D5CDD505-2E9C-101B-9397-08002B2CF9AE}" pid="15" name="TaxCatchAll">
    <vt:lpwstr/>
  </property>
  <property fmtid="{D5CDD505-2E9C-101B-9397-08002B2CF9AE}" pid="16" name="_ip_UnifiedCompliancePolicyProperties">
    <vt:lpwstr/>
  </property>
</Properties>
</file>